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F83C0" w14:textId="754B27AD" w:rsidR="0091443D" w:rsidRPr="007A64BF" w:rsidRDefault="00C829BD" w:rsidP="00C829BD">
      <w:pPr>
        <w:jc w:val="center"/>
        <w:rPr>
          <w:smallCaps/>
          <w:sz w:val="24"/>
          <w:szCs w:val="24"/>
        </w:rPr>
      </w:pPr>
      <w:r w:rsidRPr="007A64BF">
        <w:rPr>
          <w:smallCaps/>
          <w:sz w:val="24"/>
          <w:szCs w:val="24"/>
        </w:rPr>
        <w:t>the logical problem of evil</w:t>
      </w:r>
    </w:p>
    <w:p w14:paraId="443FC5F9" w14:textId="7B09C0AD" w:rsidR="00C829BD" w:rsidRDefault="00C829BD" w:rsidP="00C829BD">
      <w:pPr>
        <w:jc w:val="center"/>
        <w:rPr>
          <w:smallCaps/>
          <w:sz w:val="24"/>
          <w:szCs w:val="24"/>
        </w:rPr>
      </w:pPr>
      <w:r w:rsidRPr="007A64BF">
        <w:rPr>
          <w:smallCaps/>
          <w:sz w:val="24"/>
          <w:szCs w:val="24"/>
        </w:rPr>
        <w:t>daniel rubio</w:t>
      </w:r>
    </w:p>
    <w:p w14:paraId="51DB2BE7" w14:textId="09A4A73B" w:rsidR="001B7290" w:rsidRPr="007A64BF" w:rsidRDefault="001B7290" w:rsidP="00C829BD">
      <w:pPr>
        <w:jc w:val="center"/>
        <w:rPr>
          <w:smallCaps/>
          <w:sz w:val="24"/>
          <w:szCs w:val="24"/>
        </w:rPr>
      </w:pPr>
      <w:r>
        <w:rPr>
          <w:smallCaps/>
          <w:sz w:val="24"/>
          <w:szCs w:val="24"/>
        </w:rPr>
        <w:t>penultimate draft. please cite published version.</w:t>
      </w:r>
    </w:p>
    <w:p w14:paraId="4E4F8BE1" w14:textId="57D160F1" w:rsidR="00C829BD" w:rsidRPr="007A64BF" w:rsidRDefault="00C829BD" w:rsidP="00C829BD">
      <w:pPr>
        <w:jc w:val="center"/>
        <w:rPr>
          <w:sz w:val="24"/>
          <w:szCs w:val="24"/>
        </w:rPr>
      </w:pPr>
      <w:r w:rsidRPr="007A64BF">
        <w:rPr>
          <w:sz w:val="24"/>
          <w:szCs w:val="24"/>
        </w:rPr>
        <w:fldChar w:fldCharType="begin"/>
      </w:r>
      <w:r w:rsidRPr="007A64BF">
        <w:rPr>
          <w:sz w:val="24"/>
          <w:szCs w:val="24"/>
        </w:rPr>
        <w:instrText xml:space="preserve"> DATE \@ "yyyy-MM-dd" </w:instrText>
      </w:r>
      <w:r w:rsidRPr="007A64BF">
        <w:rPr>
          <w:sz w:val="24"/>
          <w:szCs w:val="24"/>
        </w:rPr>
        <w:fldChar w:fldCharType="separate"/>
      </w:r>
      <w:r w:rsidR="001B7290">
        <w:rPr>
          <w:noProof/>
          <w:sz w:val="24"/>
          <w:szCs w:val="24"/>
        </w:rPr>
        <w:t>2026-09-03</w:t>
      </w:r>
      <w:r w:rsidRPr="007A64BF">
        <w:rPr>
          <w:sz w:val="24"/>
          <w:szCs w:val="24"/>
        </w:rPr>
        <w:fldChar w:fldCharType="end"/>
      </w:r>
    </w:p>
    <w:p w14:paraId="3CDB86F4" w14:textId="58EA3A2F" w:rsidR="00C829BD" w:rsidRPr="00D90DFE" w:rsidRDefault="00C829BD" w:rsidP="00786105">
      <w:pPr>
        <w:ind w:left="567" w:right="567"/>
        <w:jc w:val="both"/>
        <w:rPr>
          <w:sz w:val="24"/>
          <w:szCs w:val="24"/>
        </w:rPr>
      </w:pPr>
      <w:r w:rsidRPr="007A64BF">
        <w:rPr>
          <w:smallCaps/>
          <w:sz w:val="24"/>
          <w:szCs w:val="24"/>
        </w:rPr>
        <w:t>abstract</w:t>
      </w:r>
      <w:r w:rsidRPr="007A64BF">
        <w:rPr>
          <w:sz w:val="24"/>
          <w:szCs w:val="24"/>
        </w:rPr>
        <w:t xml:space="preserve">: </w:t>
      </w:r>
      <w:r w:rsidR="00D90DFE">
        <w:rPr>
          <w:sz w:val="24"/>
          <w:szCs w:val="24"/>
        </w:rPr>
        <w:t xml:space="preserve">In his [1955], J.L. Mackie inaugurated a new style of argument from evil: the </w:t>
      </w:r>
      <w:r w:rsidR="00D90DFE">
        <w:rPr>
          <w:i/>
          <w:iCs/>
          <w:sz w:val="24"/>
          <w:szCs w:val="24"/>
        </w:rPr>
        <w:t>logical problem of evil</w:t>
      </w:r>
      <w:r w:rsidR="00D90DFE">
        <w:rPr>
          <w:sz w:val="24"/>
          <w:szCs w:val="24"/>
        </w:rPr>
        <w:t xml:space="preserve">. Distinctively, logical problems of evil aim to show that theism of any variety is positively irrational by locating a contradiction between the claims that God exists with the three classical omni-properties and that there is evil. </w:t>
      </w:r>
      <w:r w:rsidR="00786105">
        <w:rPr>
          <w:sz w:val="24"/>
          <w:szCs w:val="24"/>
        </w:rPr>
        <w:t xml:space="preserve">In a series of replies, Alvin Plantinga developed the Free Will Defense, which showed that Mackie’s specific formulation of this new style of argument failed. Plantinga had even greater ambitions for his free will defense, however, to show that Mackie’s entire new style of argument could not work. It is less clear that the Free Will Defense achieves this goal. After explicating the original Mackie-Plantinga exchange, this chapter surveys subsequent developments including pressing objections to Plantinga’s Free Will Defense and attempts to resurrect Mackie’s quest. We conclude that neither Mackie’s nor Plantinga’s objection has been obtained: all existing logical problems of evil fail, but we do not yet have an adequate proof that all possible ones </w:t>
      </w:r>
      <w:r w:rsidR="00140AE5">
        <w:rPr>
          <w:sz w:val="24"/>
          <w:szCs w:val="24"/>
        </w:rPr>
        <w:t>fail</w:t>
      </w:r>
      <w:r w:rsidR="00786105">
        <w:rPr>
          <w:sz w:val="24"/>
          <w:szCs w:val="24"/>
        </w:rPr>
        <w:t xml:space="preserve">. </w:t>
      </w:r>
    </w:p>
    <w:p w14:paraId="74DEF755" w14:textId="1D6E0334" w:rsidR="00C829BD" w:rsidRPr="007A64BF" w:rsidRDefault="00C829BD" w:rsidP="00C829BD">
      <w:pPr>
        <w:jc w:val="both"/>
        <w:rPr>
          <w:sz w:val="24"/>
          <w:szCs w:val="24"/>
        </w:rPr>
      </w:pPr>
      <w:r w:rsidRPr="007A64BF">
        <w:rPr>
          <w:smallCaps/>
          <w:sz w:val="24"/>
          <w:szCs w:val="24"/>
        </w:rPr>
        <w:t>keywords</w:t>
      </w:r>
      <w:r w:rsidRPr="007A64BF">
        <w:rPr>
          <w:sz w:val="24"/>
          <w:szCs w:val="24"/>
        </w:rPr>
        <w:t xml:space="preserve">: </w:t>
      </w:r>
      <w:r w:rsidR="00062BD0" w:rsidRPr="007A64BF">
        <w:rPr>
          <w:sz w:val="24"/>
          <w:szCs w:val="24"/>
        </w:rPr>
        <w:t>Logical Problem of Evil, Free Will Defense, Theodicy, Omnibenevolence, Molinism</w:t>
      </w:r>
    </w:p>
    <w:p w14:paraId="3B1740B3" w14:textId="25C7BEF4" w:rsidR="00C829BD" w:rsidRPr="007A64BF" w:rsidRDefault="00C829BD" w:rsidP="00C829BD">
      <w:pPr>
        <w:jc w:val="both"/>
        <w:rPr>
          <w:smallCaps/>
          <w:sz w:val="24"/>
          <w:szCs w:val="24"/>
        </w:rPr>
      </w:pPr>
      <w:proofErr w:type="spellStart"/>
      <w:r w:rsidRPr="007A64BF">
        <w:rPr>
          <w:smallCaps/>
          <w:sz w:val="24"/>
          <w:szCs w:val="24"/>
        </w:rPr>
        <w:t>i</w:t>
      </w:r>
      <w:proofErr w:type="spellEnd"/>
      <w:r w:rsidRPr="007A64BF">
        <w:rPr>
          <w:smallCaps/>
          <w:sz w:val="24"/>
          <w:szCs w:val="24"/>
        </w:rPr>
        <w:t xml:space="preserve"> introduction</w:t>
      </w:r>
    </w:p>
    <w:p w14:paraId="2FFDE900" w14:textId="2324C31A" w:rsidR="00C829BD" w:rsidRPr="007A64BF" w:rsidRDefault="00C829BD" w:rsidP="00C829BD">
      <w:pPr>
        <w:jc w:val="both"/>
        <w:rPr>
          <w:sz w:val="24"/>
          <w:szCs w:val="24"/>
        </w:rPr>
      </w:pPr>
      <w:r w:rsidRPr="007A64BF">
        <w:rPr>
          <w:sz w:val="24"/>
          <w:szCs w:val="24"/>
        </w:rPr>
        <w:t>J.L. Mackie [195</w:t>
      </w:r>
      <w:r w:rsidR="006661CC" w:rsidRPr="007A64BF">
        <w:rPr>
          <w:sz w:val="24"/>
          <w:szCs w:val="24"/>
        </w:rPr>
        <w:t>5</w:t>
      </w:r>
      <w:r w:rsidRPr="007A64BF">
        <w:rPr>
          <w:sz w:val="24"/>
          <w:szCs w:val="24"/>
        </w:rPr>
        <w:t xml:space="preserve">] introduced the term ‘logical problem of evil’ into the contemporary philosophical lexicon. It was the name of his attempt to provide an argument that theism is positively irrational, by the lights of premises/assumptions that the theist is bound to accept. </w:t>
      </w:r>
      <w:r w:rsidR="00740E14" w:rsidRPr="007A64BF">
        <w:rPr>
          <w:sz w:val="24"/>
          <w:szCs w:val="24"/>
        </w:rPr>
        <w:t>In the aftermath of his paper and exchange with Alvin Plantinga (most notably his [</w:t>
      </w:r>
      <w:r w:rsidR="00EE46B2" w:rsidRPr="007A64BF">
        <w:rPr>
          <w:sz w:val="24"/>
          <w:szCs w:val="24"/>
        </w:rPr>
        <w:t>1964</w:t>
      </w:r>
      <w:r w:rsidR="00740E14" w:rsidRPr="007A64BF">
        <w:rPr>
          <w:sz w:val="24"/>
          <w:szCs w:val="24"/>
        </w:rPr>
        <w:t xml:space="preserve">]), the term ‘logical problem of evil’ came to refer broadly to any attempt to formulate an argument from evil against theism that took a deductive form. In this chapter, I will stick with the original, narrower usage. The Mackie-Plantinga exchange was important enough and fruitful enough to occupation our full attention, without attempting to address in-principle attempts to formulate the argument from evil using deductive argument forms. </w:t>
      </w:r>
    </w:p>
    <w:p w14:paraId="7CA949BE" w14:textId="7E2B066A" w:rsidR="006148A5" w:rsidRPr="007A64BF" w:rsidRDefault="00766212" w:rsidP="00C829BD">
      <w:pPr>
        <w:jc w:val="both"/>
        <w:rPr>
          <w:sz w:val="24"/>
          <w:szCs w:val="24"/>
        </w:rPr>
      </w:pPr>
      <w:r w:rsidRPr="007A64BF">
        <w:rPr>
          <w:sz w:val="24"/>
          <w:szCs w:val="24"/>
        </w:rPr>
        <w:t xml:space="preserve">Mackie’s </w:t>
      </w:r>
      <w:r w:rsidR="00E1244D">
        <w:rPr>
          <w:sz w:val="24"/>
          <w:szCs w:val="24"/>
        </w:rPr>
        <w:t>ambition</w:t>
      </w:r>
      <w:r w:rsidRPr="007A64BF">
        <w:rPr>
          <w:sz w:val="24"/>
          <w:szCs w:val="24"/>
        </w:rPr>
        <w:t xml:space="preserve"> was to show that the following propositions form a contradiction: </w:t>
      </w:r>
    </w:p>
    <w:p w14:paraId="10F78780" w14:textId="53A20E16" w:rsidR="00766212" w:rsidRPr="007A64BF" w:rsidRDefault="00766212" w:rsidP="00766212">
      <w:pPr>
        <w:pStyle w:val="ListParagraph"/>
        <w:numPr>
          <w:ilvl w:val="0"/>
          <w:numId w:val="1"/>
        </w:numPr>
        <w:jc w:val="both"/>
        <w:rPr>
          <w:sz w:val="24"/>
          <w:szCs w:val="24"/>
        </w:rPr>
      </w:pPr>
      <w:r w:rsidRPr="007A64BF">
        <w:rPr>
          <w:sz w:val="24"/>
          <w:szCs w:val="24"/>
        </w:rPr>
        <w:t>God exi</w:t>
      </w:r>
      <w:r w:rsidR="00E1244D">
        <w:rPr>
          <w:sz w:val="24"/>
          <w:szCs w:val="24"/>
        </w:rPr>
        <w:t>s</w:t>
      </w:r>
      <w:r w:rsidRPr="007A64BF">
        <w:rPr>
          <w:sz w:val="24"/>
          <w:szCs w:val="24"/>
        </w:rPr>
        <w:t>ts</w:t>
      </w:r>
    </w:p>
    <w:p w14:paraId="404B1790" w14:textId="37B3225F" w:rsidR="00766212" w:rsidRPr="007A64BF" w:rsidRDefault="00766212" w:rsidP="00766212">
      <w:pPr>
        <w:pStyle w:val="ListParagraph"/>
        <w:numPr>
          <w:ilvl w:val="0"/>
          <w:numId w:val="1"/>
        </w:numPr>
        <w:jc w:val="both"/>
        <w:rPr>
          <w:sz w:val="24"/>
          <w:szCs w:val="24"/>
        </w:rPr>
      </w:pPr>
      <w:r w:rsidRPr="007A64BF">
        <w:rPr>
          <w:sz w:val="24"/>
          <w:szCs w:val="24"/>
        </w:rPr>
        <w:t>God is omnipotent</w:t>
      </w:r>
    </w:p>
    <w:p w14:paraId="5422D0C9" w14:textId="1A6C5912" w:rsidR="00766212" w:rsidRPr="007A64BF" w:rsidRDefault="00766212" w:rsidP="00766212">
      <w:pPr>
        <w:pStyle w:val="ListParagraph"/>
        <w:numPr>
          <w:ilvl w:val="0"/>
          <w:numId w:val="1"/>
        </w:numPr>
        <w:jc w:val="both"/>
        <w:rPr>
          <w:sz w:val="24"/>
          <w:szCs w:val="24"/>
        </w:rPr>
      </w:pPr>
      <w:r w:rsidRPr="007A64BF">
        <w:rPr>
          <w:sz w:val="24"/>
          <w:szCs w:val="24"/>
        </w:rPr>
        <w:t>God is omniscient</w:t>
      </w:r>
    </w:p>
    <w:p w14:paraId="5F423B16" w14:textId="5ACD0761" w:rsidR="00766212" w:rsidRPr="007A64BF" w:rsidRDefault="00766212" w:rsidP="00766212">
      <w:pPr>
        <w:pStyle w:val="ListParagraph"/>
        <w:numPr>
          <w:ilvl w:val="0"/>
          <w:numId w:val="1"/>
        </w:numPr>
        <w:jc w:val="both"/>
        <w:rPr>
          <w:sz w:val="24"/>
          <w:szCs w:val="24"/>
        </w:rPr>
      </w:pPr>
      <w:r w:rsidRPr="007A64BF">
        <w:rPr>
          <w:sz w:val="24"/>
          <w:szCs w:val="24"/>
        </w:rPr>
        <w:lastRenderedPageBreak/>
        <w:t>God is omnibenevolent</w:t>
      </w:r>
    </w:p>
    <w:p w14:paraId="6B9FEFF9" w14:textId="7A5CFD0E" w:rsidR="00766212" w:rsidRPr="007A64BF" w:rsidRDefault="00766212" w:rsidP="00766212">
      <w:pPr>
        <w:pStyle w:val="ListParagraph"/>
        <w:numPr>
          <w:ilvl w:val="0"/>
          <w:numId w:val="1"/>
        </w:numPr>
        <w:jc w:val="both"/>
        <w:rPr>
          <w:sz w:val="24"/>
          <w:szCs w:val="24"/>
        </w:rPr>
      </w:pPr>
      <w:r w:rsidRPr="007A64BF">
        <w:rPr>
          <w:sz w:val="24"/>
          <w:szCs w:val="24"/>
        </w:rPr>
        <w:t>Evil occurs</w:t>
      </w:r>
    </w:p>
    <w:p w14:paraId="2B015807" w14:textId="4D0F14D7" w:rsidR="00766212" w:rsidRPr="007A64BF" w:rsidRDefault="00766212" w:rsidP="00766212">
      <w:pPr>
        <w:jc w:val="both"/>
        <w:rPr>
          <w:sz w:val="24"/>
          <w:szCs w:val="24"/>
        </w:rPr>
      </w:pPr>
      <w:r w:rsidRPr="007A64BF">
        <w:rPr>
          <w:sz w:val="24"/>
          <w:szCs w:val="24"/>
        </w:rPr>
        <w:t xml:space="preserve">Since (1)-(4) are commitments of theism, and (5) is nearly impossible to deny, the success of Mackie’s argument would be sufficient to show that theism is positively irrational. </w:t>
      </w:r>
    </w:p>
    <w:p w14:paraId="10012B84" w14:textId="41CDAFEE" w:rsidR="00DA59CE" w:rsidRPr="007A64BF" w:rsidRDefault="00DA59CE" w:rsidP="00766212">
      <w:pPr>
        <w:jc w:val="both"/>
        <w:rPr>
          <w:sz w:val="24"/>
          <w:szCs w:val="24"/>
        </w:rPr>
      </w:pPr>
      <w:r w:rsidRPr="007A64BF">
        <w:rPr>
          <w:sz w:val="24"/>
          <w:szCs w:val="24"/>
        </w:rPr>
        <w:t xml:space="preserve">The best-known reply to Mackie came from Alvin Plantinga, refined through a series of works ([1964], [1967], [1974]), called the Free Will Defense. </w:t>
      </w:r>
      <w:r w:rsidR="0082001B" w:rsidRPr="007A64BF">
        <w:rPr>
          <w:sz w:val="24"/>
          <w:szCs w:val="24"/>
        </w:rPr>
        <w:t xml:space="preserve">Plantinga argued that (1)-(4) are consistent with (5) if God has good reason to create creatures with libertarian free will – that is, with the undetermined power for opposites. And by the monotonicity of logic, if (1)-(5) are consistent under any circumstances, then they are consistent full stop. </w:t>
      </w:r>
      <w:proofErr w:type="gramStart"/>
      <w:r w:rsidR="00E1244D">
        <w:rPr>
          <w:sz w:val="24"/>
          <w:szCs w:val="24"/>
        </w:rPr>
        <w:t>Thus</w:t>
      </w:r>
      <w:proofErr w:type="gramEnd"/>
      <w:r w:rsidR="00E1244D">
        <w:rPr>
          <w:sz w:val="24"/>
          <w:szCs w:val="24"/>
        </w:rPr>
        <w:t xml:space="preserve"> Plantinga’s ambition was to show that Mackie’s project could not be completed. </w:t>
      </w:r>
    </w:p>
    <w:p w14:paraId="3C7D4021" w14:textId="7C1827DF" w:rsidR="008C05CE" w:rsidRPr="007A64BF" w:rsidRDefault="008C05CE" w:rsidP="00766212">
      <w:pPr>
        <w:jc w:val="both"/>
        <w:rPr>
          <w:sz w:val="24"/>
          <w:szCs w:val="24"/>
        </w:rPr>
      </w:pPr>
      <w:r w:rsidRPr="007A64BF">
        <w:rPr>
          <w:sz w:val="24"/>
          <w:szCs w:val="24"/>
        </w:rPr>
        <w:t xml:space="preserve">The Mackie-Plantinga exchange inaugurated several significant debates/developments within philosophy of religion. </w:t>
      </w:r>
      <w:r w:rsidR="000655BB" w:rsidRPr="007A64BF">
        <w:rPr>
          <w:sz w:val="24"/>
          <w:szCs w:val="24"/>
        </w:rPr>
        <w:t>These include (</w:t>
      </w:r>
      <w:proofErr w:type="spellStart"/>
      <w:r w:rsidR="000655BB" w:rsidRPr="007A64BF">
        <w:rPr>
          <w:sz w:val="24"/>
          <w:szCs w:val="24"/>
        </w:rPr>
        <w:t>i</w:t>
      </w:r>
      <w:proofErr w:type="spellEnd"/>
      <w:r w:rsidR="000655BB" w:rsidRPr="007A64BF">
        <w:rPr>
          <w:sz w:val="24"/>
          <w:szCs w:val="24"/>
        </w:rPr>
        <w:t xml:space="preserve">) meta-philosophical discussions about what kind of reply the theist must offer when confronted with an argument from evil, beginning with Plantinga’s distinction between a </w:t>
      </w:r>
      <w:r w:rsidR="000655BB" w:rsidRPr="007A64BF">
        <w:rPr>
          <w:i/>
          <w:iCs/>
          <w:sz w:val="24"/>
          <w:szCs w:val="24"/>
        </w:rPr>
        <w:t>defense</w:t>
      </w:r>
      <w:r w:rsidR="000655BB" w:rsidRPr="007A64BF">
        <w:rPr>
          <w:sz w:val="24"/>
          <w:szCs w:val="24"/>
        </w:rPr>
        <w:t xml:space="preserve"> and a </w:t>
      </w:r>
      <w:r w:rsidR="000655BB" w:rsidRPr="007A64BF">
        <w:rPr>
          <w:i/>
          <w:iCs/>
          <w:sz w:val="24"/>
          <w:szCs w:val="24"/>
        </w:rPr>
        <w:t>theodicy</w:t>
      </w:r>
      <w:r w:rsidR="000655BB" w:rsidRPr="007A64BF">
        <w:rPr>
          <w:sz w:val="24"/>
          <w:szCs w:val="24"/>
        </w:rPr>
        <w:t>; (ii) the re-invention of Molinism and an ongoing debate over whether it is consistent with the undetermined power for opposites that there be facts about what a free agent would do in a given circumstance prior in explanation to the agent facing that circumstance and making a choice</w:t>
      </w:r>
      <w:r w:rsidR="000017C4" w:rsidRPr="007A64BF">
        <w:rPr>
          <w:sz w:val="24"/>
          <w:szCs w:val="24"/>
        </w:rPr>
        <w:t>,</w:t>
      </w:r>
      <w:r w:rsidR="000655BB" w:rsidRPr="007A64BF">
        <w:rPr>
          <w:sz w:val="24"/>
          <w:szCs w:val="24"/>
        </w:rPr>
        <w:t xml:space="preserve"> (iii) </w:t>
      </w:r>
      <w:r w:rsidR="00CB536F" w:rsidRPr="007A64BF">
        <w:rPr>
          <w:sz w:val="24"/>
          <w:szCs w:val="24"/>
        </w:rPr>
        <w:t xml:space="preserve">debates over the nature and requirements of </w:t>
      </w:r>
      <w:r w:rsidR="00CB536F" w:rsidRPr="007A64BF">
        <w:rPr>
          <w:i/>
          <w:iCs/>
          <w:sz w:val="24"/>
          <w:szCs w:val="24"/>
        </w:rPr>
        <w:t>omnibenevolence</w:t>
      </w:r>
      <w:r w:rsidR="00CB536F" w:rsidRPr="007A64BF">
        <w:rPr>
          <w:sz w:val="24"/>
          <w:szCs w:val="24"/>
        </w:rPr>
        <w:t xml:space="preserve">, and its relation to concepts like </w:t>
      </w:r>
      <w:r w:rsidR="00CB536F" w:rsidRPr="007A64BF">
        <w:rPr>
          <w:i/>
          <w:iCs/>
          <w:sz w:val="24"/>
          <w:szCs w:val="24"/>
        </w:rPr>
        <w:t>moral obligation</w:t>
      </w:r>
      <w:r w:rsidR="000017C4" w:rsidRPr="007A64BF">
        <w:rPr>
          <w:sz w:val="24"/>
          <w:szCs w:val="24"/>
        </w:rPr>
        <w:t xml:space="preserve">, and (iv) the </w:t>
      </w:r>
      <w:r w:rsidR="00062BD0" w:rsidRPr="007A64BF">
        <w:rPr>
          <w:sz w:val="24"/>
          <w:szCs w:val="24"/>
        </w:rPr>
        <w:t>strategy</w:t>
      </w:r>
      <w:r w:rsidR="000017C4" w:rsidRPr="007A64BF">
        <w:rPr>
          <w:sz w:val="24"/>
          <w:szCs w:val="24"/>
        </w:rPr>
        <w:t xml:space="preserve"> of appealing to various elements of traditional religion in response to arguments from evil</w:t>
      </w:r>
      <w:r w:rsidR="00CB536F" w:rsidRPr="007A64BF">
        <w:rPr>
          <w:sz w:val="24"/>
          <w:szCs w:val="24"/>
        </w:rPr>
        <w:t xml:space="preserve">. </w:t>
      </w:r>
    </w:p>
    <w:p w14:paraId="5EB12324" w14:textId="3C0B685A" w:rsidR="00CB536F" w:rsidRDefault="00CB536F" w:rsidP="00766212">
      <w:pPr>
        <w:jc w:val="both"/>
        <w:rPr>
          <w:sz w:val="24"/>
          <w:szCs w:val="24"/>
        </w:rPr>
      </w:pPr>
      <w:r w:rsidRPr="007A64BF">
        <w:rPr>
          <w:sz w:val="24"/>
          <w:szCs w:val="24"/>
        </w:rPr>
        <w:t>The general</w:t>
      </w:r>
      <w:r w:rsidR="00062BD0" w:rsidRPr="007A64BF">
        <w:rPr>
          <w:sz w:val="24"/>
          <w:szCs w:val="24"/>
        </w:rPr>
        <w:t xml:space="preserve"> </w:t>
      </w:r>
      <w:r w:rsidRPr="007A64BF">
        <w:rPr>
          <w:sz w:val="24"/>
          <w:szCs w:val="24"/>
        </w:rPr>
        <w:t xml:space="preserve">consensus has been that Plantinga got the better of the exchange, although several figures have claimed to resurrect ‘the logical problem of evil.’ This itself was productive, since it led to reformulations of the argument from evil using non-deductive (e.g. Bayesian) frameworks and shifted the emphasis in the argument from the existence of any evil whatsoever to the variety and magnitude of evils we actually observe. These developments and the responses they generated are covered under discussions of ‘the evidential problem of evil,’ and are beyond the scope of this chapter. </w:t>
      </w:r>
    </w:p>
    <w:p w14:paraId="4726BDF1" w14:textId="5CF04718" w:rsidR="00E1244D" w:rsidRPr="007A64BF" w:rsidRDefault="00E1244D" w:rsidP="00766212">
      <w:pPr>
        <w:jc w:val="both"/>
        <w:rPr>
          <w:sz w:val="24"/>
          <w:szCs w:val="24"/>
        </w:rPr>
      </w:pPr>
      <w:r>
        <w:rPr>
          <w:sz w:val="24"/>
          <w:szCs w:val="24"/>
        </w:rPr>
        <w:t xml:space="preserve">As we shall see, neither Mackie nor Plantinga uncontroversially fulfilled their ambitions. </w:t>
      </w:r>
      <w:r w:rsidR="008C37C3">
        <w:rPr>
          <w:sz w:val="24"/>
          <w:szCs w:val="24"/>
        </w:rPr>
        <w:t xml:space="preserve">The ‘quasi-logical’ rules Mackie required to derive his contradiction were deeply flawed and relatively easy for the theist to reject. At the same time, some of the auxiliary assumptions Plantinga required to derive his consistency result have also turned out to be controversial and relatively easy for the atheist to deny. As a result, the ‘logical problem of evil’ remains in a state of uncertainty: no argument anyone has written down looks like it has a reasonable chance of pulling off Mackie’s </w:t>
      </w:r>
      <w:proofErr w:type="gramStart"/>
      <w:r w:rsidR="008C37C3">
        <w:rPr>
          <w:sz w:val="24"/>
          <w:szCs w:val="24"/>
        </w:rPr>
        <w:t>project, but</w:t>
      </w:r>
      <w:proofErr w:type="gramEnd"/>
      <w:r w:rsidR="008C37C3">
        <w:rPr>
          <w:sz w:val="24"/>
          <w:szCs w:val="24"/>
        </w:rPr>
        <w:t xml:space="preserve"> attempts to prove that this project is in fact unsatisfiable have yet to succeed. </w:t>
      </w:r>
    </w:p>
    <w:p w14:paraId="73EE05C5" w14:textId="302C1E30" w:rsidR="00367DAF" w:rsidRPr="007A64BF" w:rsidRDefault="00367DAF" w:rsidP="00766212">
      <w:pPr>
        <w:jc w:val="both"/>
        <w:rPr>
          <w:smallCaps/>
          <w:sz w:val="24"/>
          <w:szCs w:val="24"/>
        </w:rPr>
      </w:pPr>
      <w:r w:rsidRPr="007A64BF">
        <w:rPr>
          <w:smallCaps/>
          <w:sz w:val="24"/>
          <w:szCs w:val="24"/>
        </w:rPr>
        <w:t xml:space="preserve">ii </w:t>
      </w:r>
      <w:r w:rsidR="005324C5" w:rsidRPr="007A64BF">
        <w:rPr>
          <w:smallCaps/>
          <w:sz w:val="24"/>
          <w:szCs w:val="24"/>
        </w:rPr>
        <w:t xml:space="preserve">the </w:t>
      </w:r>
      <w:proofErr w:type="spellStart"/>
      <w:r w:rsidR="005324C5" w:rsidRPr="007A64BF">
        <w:rPr>
          <w:smallCaps/>
          <w:sz w:val="24"/>
          <w:szCs w:val="24"/>
        </w:rPr>
        <w:t>mackie-plantinga</w:t>
      </w:r>
      <w:proofErr w:type="spellEnd"/>
      <w:r w:rsidRPr="007A64BF">
        <w:rPr>
          <w:smallCaps/>
          <w:sz w:val="24"/>
          <w:szCs w:val="24"/>
        </w:rPr>
        <w:t xml:space="preserve"> </w:t>
      </w:r>
      <w:r w:rsidR="00B94559" w:rsidRPr="007A64BF">
        <w:rPr>
          <w:smallCaps/>
          <w:sz w:val="24"/>
          <w:szCs w:val="24"/>
        </w:rPr>
        <w:t>exchange</w:t>
      </w:r>
    </w:p>
    <w:p w14:paraId="3D357B26" w14:textId="7FD87F9A" w:rsidR="005324C5" w:rsidRPr="007A64BF" w:rsidRDefault="00B94559" w:rsidP="00766212">
      <w:pPr>
        <w:jc w:val="both"/>
        <w:rPr>
          <w:sz w:val="24"/>
          <w:szCs w:val="24"/>
        </w:rPr>
      </w:pPr>
      <w:r w:rsidRPr="007A64BF">
        <w:rPr>
          <w:sz w:val="24"/>
          <w:szCs w:val="24"/>
        </w:rPr>
        <w:lastRenderedPageBreak/>
        <w:t xml:space="preserve">J.L. Mackie’s “Evil and Omnipotence” set itself a challenging task. </w:t>
      </w:r>
      <w:r w:rsidR="008866A3" w:rsidRPr="007A64BF">
        <w:rPr>
          <w:sz w:val="24"/>
          <w:szCs w:val="24"/>
        </w:rPr>
        <w:t xml:space="preserve">Mackie took it as established that the traditional proofs of theism all failed. But he remained concerned that an </w:t>
      </w:r>
      <w:proofErr w:type="spellStart"/>
      <w:r w:rsidR="008866A3" w:rsidRPr="007A64BF">
        <w:rPr>
          <w:sz w:val="24"/>
          <w:szCs w:val="24"/>
        </w:rPr>
        <w:t>irrationalist</w:t>
      </w:r>
      <w:proofErr w:type="spellEnd"/>
      <w:r w:rsidR="008866A3" w:rsidRPr="007A64BF">
        <w:rPr>
          <w:sz w:val="24"/>
          <w:szCs w:val="24"/>
        </w:rPr>
        <w:t>/</w:t>
      </w:r>
      <w:proofErr w:type="spellStart"/>
      <w:r w:rsidR="008866A3" w:rsidRPr="007A64BF">
        <w:rPr>
          <w:sz w:val="24"/>
          <w:szCs w:val="24"/>
        </w:rPr>
        <w:t>fideist</w:t>
      </w:r>
      <w:proofErr w:type="spellEnd"/>
      <w:r w:rsidR="008866A3" w:rsidRPr="007A64BF">
        <w:rPr>
          <w:sz w:val="24"/>
          <w:szCs w:val="24"/>
        </w:rPr>
        <w:t xml:space="preserve"> theist who had no need of these proofs had not been adequately answered by philosophical atheism. </w:t>
      </w:r>
      <w:proofErr w:type="gramStart"/>
      <w:r w:rsidR="008866A3" w:rsidRPr="007A64BF">
        <w:rPr>
          <w:sz w:val="24"/>
          <w:szCs w:val="24"/>
        </w:rPr>
        <w:t>So</w:t>
      </w:r>
      <w:proofErr w:type="gramEnd"/>
      <w:r w:rsidR="008866A3" w:rsidRPr="007A64BF">
        <w:rPr>
          <w:sz w:val="24"/>
          <w:szCs w:val="24"/>
        </w:rPr>
        <w:t xml:space="preserve"> he took upon himself to give an argument from evil designed to show that any sort of theism was “positively irrational.” </w:t>
      </w:r>
      <w:r w:rsidR="008260A6" w:rsidRPr="007A64BF">
        <w:rPr>
          <w:sz w:val="24"/>
          <w:szCs w:val="24"/>
        </w:rPr>
        <w:t>This involved setting out some premises he took as indispensable to theism, along with some ‘quasi-logical’ premises or rules to govern the use of key terms in the argument</w:t>
      </w:r>
      <w:r w:rsidR="003E578D" w:rsidRPr="007A64BF">
        <w:rPr>
          <w:sz w:val="24"/>
          <w:szCs w:val="24"/>
        </w:rPr>
        <w:t xml:space="preserve">, that jointly were meant to entail that God does not exist. </w:t>
      </w:r>
      <w:r w:rsidR="00107537" w:rsidRPr="007A64BF">
        <w:rPr>
          <w:sz w:val="24"/>
          <w:szCs w:val="24"/>
        </w:rPr>
        <w:t>This is why Mackie called his problem of evil “logical.” It was meant to show that bare theism was committed to a contradiction and therefore was irrational to hold even in the context of a fideistic theology that eschews the need of arguments for the existence of God.</w:t>
      </w:r>
    </w:p>
    <w:p w14:paraId="28C1CDD6" w14:textId="4F9688FF" w:rsidR="00660BBB" w:rsidRPr="007A64BF" w:rsidRDefault="00660BBB" w:rsidP="00766212">
      <w:pPr>
        <w:jc w:val="both"/>
        <w:rPr>
          <w:sz w:val="24"/>
          <w:szCs w:val="24"/>
        </w:rPr>
      </w:pPr>
      <w:r w:rsidRPr="007A64BF">
        <w:rPr>
          <w:sz w:val="24"/>
          <w:szCs w:val="24"/>
        </w:rPr>
        <w:t xml:space="preserve">Plantinga responded by giving a model where Mackie’s premises held, but nevertheless God existed. </w:t>
      </w:r>
      <w:r w:rsidR="00C71547" w:rsidRPr="007A64BF">
        <w:rPr>
          <w:sz w:val="24"/>
          <w:szCs w:val="24"/>
        </w:rPr>
        <w:t xml:space="preserve">This showed that there was no contradiction where Mackie claimed a contradiction. This is a fairly straightforward application of the </w:t>
      </w:r>
      <w:proofErr w:type="spellStart"/>
      <w:r w:rsidR="00C71547" w:rsidRPr="007A64BF">
        <w:rPr>
          <w:sz w:val="24"/>
          <w:szCs w:val="24"/>
        </w:rPr>
        <w:t>monotonicy</w:t>
      </w:r>
      <w:proofErr w:type="spellEnd"/>
      <w:r w:rsidR="00C71547" w:rsidRPr="007A64BF">
        <w:rPr>
          <w:sz w:val="24"/>
          <w:szCs w:val="24"/>
        </w:rPr>
        <w:t xml:space="preserve"> of logic. </w:t>
      </w:r>
      <w:r w:rsidR="00657D7E" w:rsidRPr="007A64BF">
        <w:rPr>
          <w:sz w:val="24"/>
          <w:szCs w:val="24"/>
        </w:rPr>
        <w:t xml:space="preserve">Nevertheless, this simple dynamic is sometimes lost in discussions of the Free Will Defense, since the intersection of God, evil, and free will harbors so many interesting philosophical questions. </w:t>
      </w:r>
      <w:r w:rsidR="0020416B" w:rsidRPr="007A64BF">
        <w:rPr>
          <w:sz w:val="24"/>
          <w:szCs w:val="24"/>
        </w:rPr>
        <w:t xml:space="preserve">In particular, since free will has played a role in attempts to answer less ambitious arguments from evil, the success of the Free Will Defense is sometimes overstated. Likewise, the larger debates over God, evil, and free will sometimes overshadow the key dynamic of the Free Will Defense. </w:t>
      </w:r>
    </w:p>
    <w:p w14:paraId="387FC15E" w14:textId="77777777" w:rsidR="00EF3738" w:rsidRPr="007A64BF" w:rsidRDefault="00EF3738" w:rsidP="00766212">
      <w:pPr>
        <w:jc w:val="both"/>
        <w:rPr>
          <w:sz w:val="24"/>
          <w:szCs w:val="24"/>
        </w:rPr>
      </w:pPr>
    </w:p>
    <w:p w14:paraId="6B84BFC0" w14:textId="143C1F68" w:rsidR="002700FC" w:rsidRPr="007A64BF" w:rsidRDefault="002700FC" w:rsidP="00766212">
      <w:pPr>
        <w:jc w:val="both"/>
        <w:rPr>
          <w:smallCaps/>
          <w:sz w:val="24"/>
          <w:szCs w:val="24"/>
        </w:rPr>
      </w:pPr>
      <w:proofErr w:type="spellStart"/>
      <w:r w:rsidRPr="007A64BF">
        <w:rPr>
          <w:smallCaps/>
          <w:sz w:val="24"/>
          <w:szCs w:val="24"/>
        </w:rPr>
        <w:t>ii.i</w:t>
      </w:r>
      <w:proofErr w:type="spellEnd"/>
      <w:r w:rsidRPr="007A64BF">
        <w:rPr>
          <w:smallCaps/>
          <w:sz w:val="24"/>
          <w:szCs w:val="24"/>
        </w:rPr>
        <w:t xml:space="preserve"> </w:t>
      </w:r>
      <w:proofErr w:type="spellStart"/>
      <w:r w:rsidRPr="007A64BF">
        <w:rPr>
          <w:smallCaps/>
          <w:sz w:val="24"/>
          <w:szCs w:val="24"/>
        </w:rPr>
        <w:t>mackie’s</w:t>
      </w:r>
      <w:proofErr w:type="spellEnd"/>
      <w:r w:rsidRPr="007A64BF">
        <w:rPr>
          <w:smallCaps/>
          <w:sz w:val="24"/>
          <w:szCs w:val="24"/>
        </w:rPr>
        <w:t xml:space="preserve"> argument</w:t>
      </w:r>
    </w:p>
    <w:p w14:paraId="7E62EFBA" w14:textId="3F66B9A1" w:rsidR="002700FC" w:rsidRPr="007A64BF" w:rsidRDefault="002700FC" w:rsidP="00766212">
      <w:pPr>
        <w:jc w:val="both"/>
        <w:rPr>
          <w:sz w:val="24"/>
          <w:szCs w:val="24"/>
        </w:rPr>
      </w:pPr>
      <w:r w:rsidRPr="007A64BF">
        <w:rPr>
          <w:sz w:val="24"/>
          <w:szCs w:val="24"/>
        </w:rPr>
        <w:t xml:space="preserve">Mackie delivers his argument in the following paragraph [1955 p. </w:t>
      </w:r>
      <w:r w:rsidR="00D71410" w:rsidRPr="007A64BF">
        <w:rPr>
          <w:sz w:val="24"/>
          <w:szCs w:val="24"/>
        </w:rPr>
        <w:t>201</w:t>
      </w:r>
      <w:r w:rsidRPr="007A64BF">
        <w:rPr>
          <w:sz w:val="24"/>
          <w:szCs w:val="24"/>
        </w:rPr>
        <w:t>]</w:t>
      </w:r>
    </w:p>
    <w:p w14:paraId="1C059A27" w14:textId="0818EEB8" w:rsidR="002700FC" w:rsidRPr="007A64BF" w:rsidRDefault="00A80579" w:rsidP="00D71410">
      <w:pPr>
        <w:ind w:left="720"/>
        <w:jc w:val="both"/>
        <w:rPr>
          <w:sz w:val="24"/>
          <w:szCs w:val="24"/>
          <w:lang w:val="en-US"/>
        </w:rPr>
      </w:pPr>
      <w:r w:rsidRPr="007A64BF">
        <w:rPr>
          <w:sz w:val="24"/>
          <w:szCs w:val="24"/>
        </w:rPr>
        <w:t>These additional principles</w:t>
      </w:r>
      <w:r w:rsidR="00043BE1" w:rsidRPr="007A64BF">
        <w:rPr>
          <w:sz w:val="24"/>
          <w:szCs w:val="24"/>
        </w:rPr>
        <w:t xml:space="preserve"> [that are needed to show the contradiction]</w:t>
      </w:r>
      <w:r w:rsidRPr="007A64BF">
        <w:rPr>
          <w:sz w:val="24"/>
          <w:szCs w:val="24"/>
        </w:rPr>
        <w:t xml:space="preserve"> are that good is opposed to evil, in such a way that a good thing always eliminates evil as far as it can, and that there are no limits to what an omnipotent thing can do. From these it follows that a good omnipotent thing eliminates evil completely, and then the propositions that a good omnipotent thing exists, and that evil exists, are incompatible.</w:t>
      </w:r>
    </w:p>
    <w:p w14:paraId="3AF230BC" w14:textId="52A76A3D" w:rsidR="002700FC" w:rsidRPr="007A64BF" w:rsidRDefault="00CE730B" w:rsidP="00766212">
      <w:pPr>
        <w:jc w:val="both"/>
        <w:rPr>
          <w:sz w:val="24"/>
          <w:szCs w:val="24"/>
        </w:rPr>
      </w:pPr>
      <w:r w:rsidRPr="007A64BF">
        <w:rPr>
          <w:sz w:val="24"/>
          <w:szCs w:val="24"/>
        </w:rPr>
        <w:t>Broken down into premises, it goes something like this:</w:t>
      </w:r>
    </w:p>
    <w:p w14:paraId="4D4990F4" w14:textId="64532569" w:rsidR="00CE730B" w:rsidRPr="007A64BF" w:rsidRDefault="00CE730B" w:rsidP="00CE730B">
      <w:pPr>
        <w:pStyle w:val="ListParagraph"/>
        <w:numPr>
          <w:ilvl w:val="0"/>
          <w:numId w:val="2"/>
        </w:numPr>
        <w:jc w:val="both"/>
        <w:rPr>
          <w:sz w:val="24"/>
          <w:szCs w:val="24"/>
        </w:rPr>
      </w:pPr>
      <w:r w:rsidRPr="007A64BF">
        <w:rPr>
          <w:sz w:val="24"/>
          <w:szCs w:val="24"/>
        </w:rPr>
        <w:t>An omnipotent, omnibenevolent thing exists</w:t>
      </w:r>
    </w:p>
    <w:p w14:paraId="75A4DF35" w14:textId="0B3BC5C1" w:rsidR="00CE730B" w:rsidRPr="007A64BF" w:rsidRDefault="00CE730B" w:rsidP="00CE730B">
      <w:pPr>
        <w:pStyle w:val="ListParagraph"/>
        <w:numPr>
          <w:ilvl w:val="0"/>
          <w:numId w:val="2"/>
        </w:numPr>
        <w:jc w:val="both"/>
        <w:rPr>
          <w:sz w:val="24"/>
          <w:szCs w:val="24"/>
        </w:rPr>
      </w:pPr>
      <w:r w:rsidRPr="007A64BF">
        <w:rPr>
          <w:sz w:val="24"/>
          <w:szCs w:val="24"/>
        </w:rPr>
        <w:t>Evil exists</w:t>
      </w:r>
    </w:p>
    <w:p w14:paraId="4E1C786F" w14:textId="77777777" w:rsidR="005225A5" w:rsidRPr="007A64BF" w:rsidRDefault="00CE730B" w:rsidP="00CE730B">
      <w:pPr>
        <w:jc w:val="both"/>
        <w:rPr>
          <w:sz w:val="24"/>
          <w:szCs w:val="24"/>
        </w:rPr>
      </w:pPr>
      <w:r w:rsidRPr="007A64BF">
        <w:rPr>
          <w:sz w:val="24"/>
          <w:szCs w:val="24"/>
        </w:rPr>
        <w:t xml:space="preserve">Here we must pause, since whether or not the additional principles are premises or ‘quasi-logical rules’ governing the use of words matters. </w:t>
      </w:r>
    </w:p>
    <w:p w14:paraId="1440ADC6" w14:textId="13A15666" w:rsidR="00CE730B" w:rsidRPr="007A64BF" w:rsidRDefault="00D62625" w:rsidP="00CE730B">
      <w:pPr>
        <w:jc w:val="both"/>
        <w:rPr>
          <w:sz w:val="24"/>
          <w:szCs w:val="24"/>
        </w:rPr>
      </w:pPr>
      <w:r w:rsidRPr="007A64BF">
        <w:rPr>
          <w:sz w:val="24"/>
          <w:szCs w:val="24"/>
        </w:rPr>
        <w:lastRenderedPageBreak/>
        <w:t xml:space="preserve">If they are premises, Mackie has somewhat abandoned the ambition toward which he initially aimed. It is determinately not part of bare theism that there are no limits to what an omnipotent being can do. Most traditional forms of theism hold to a form of </w:t>
      </w:r>
      <w:r w:rsidRPr="007A64BF">
        <w:rPr>
          <w:i/>
          <w:iCs/>
          <w:sz w:val="24"/>
          <w:szCs w:val="24"/>
        </w:rPr>
        <w:t>divine</w:t>
      </w:r>
      <w:r w:rsidRPr="007A64BF">
        <w:rPr>
          <w:sz w:val="24"/>
          <w:szCs w:val="24"/>
        </w:rPr>
        <w:t xml:space="preserve"> </w:t>
      </w:r>
      <w:r w:rsidRPr="007A64BF">
        <w:rPr>
          <w:i/>
          <w:iCs/>
          <w:sz w:val="24"/>
          <w:szCs w:val="24"/>
        </w:rPr>
        <w:t>impeccability</w:t>
      </w:r>
      <w:r w:rsidRPr="007A64BF">
        <w:rPr>
          <w:sz w:val="24"/>
          <w:szCs w:val="24"/>
        </w:rPr>
        <w:t xml:space="preserve">, according to which it is impossible that God commit acts that are </w:t>
      </w:r>
      <w:r w:rsidRPr="007A64BF">
        <w:rPr>
          <w:i/>
          <w:iCs/>
          <w:sz w:val="24"/>
          <w:szCs w:val="24"/>
        </w:rPr>
        <w:t>malum per se</w:t>
      </w:r>
      <w:r w:rsidRPr="007A64BF">
        <w:rPr>
          <w:sz w:val="24"/>
          <w:szCs w:val="24"/>
        </w:rPr>
        <w:t>, that is: wrong in themselves.</w:t>
      </w:r>
      <w:r w:rsidR="00E94D07" w:rsidRPr="007A64BF">
        <w:rPr>
          <w:rStyle w:val="FootnoteReference"/>
          <w:sz w:val="24"/>
          <w:szCs w:val="24"/>
        </w:rPr>
        <w:footnoteReference w:id="1"/>
      </w:r>
      <w:r w:rsidRPr="007A64BF">
        <w:rPr>
          <w:sz w:val="24"/>
          <w:szCs w:val="24"/>
        </w:rPr>
        <w:t xml:space="preserve"> </w:t>
      </w:r>
      <w:r w:rsidR="003151E6" w:rsidRPr="007A64BF">
        <w:rPr>
          <w:sz w:val="24"/>
          <w:szCs w:val="24"/>
        </w:rPr>
        <w:t>If so, then there are strict moral limits on what God can do. Whether this counts against divine omnipotence is</w:t>
      </w:r>
      <w:r w:rsidR="009425B8">
        <w:rPr>
          <w:sz w:val="24"/>
          <w:szCs w:val="24"/>
        </w:rPr>
        <w:t xml:space="preserve"> a</w:t>
      </w:r>
      <w:r w:rsidR="003151E6" w:rsidRPr="007A64BF">
        <w:rPr>
          <w:sz w:val="24"/>
          <w:szCs w:val="24"/>
        </w:rPr>
        <w:t xml:space="preserve"> little dicey; Zimmerman [2016] identifies several projects one might engage in when analyzing a divine attribute like omnipotence. One is a “secular” project of fleshing out some pre-theoretic notion of omnipotence, which objects of religious worship may or may not possess. A second is fleshing out the appropriate power for a particular god, one that may be subject to limits such as impeccability. A third is fleshing out the appropriate power for a perfect being, which may or may not end up being the god of a particular religion. While these projects overlap, it is clear that Mackie’s ambitions require the second or perhaps the third project, since his goal is to show that religious believers are “positively irrational” and is consequently restricted to premises that are commitments of theism. Yet, as Zimmerman goes on to argue, none of the projects is trivial and it is not at all obvious that the deliverances project</w:t>
      </w:r>
      <w:r w:rsidR="007C3363">
        <w:rPr>
          <w:sz w:val="24"/>
          <w:szCs w:val="24"/>
        </w:rPr>
        <w:t xml:space="preserve"> of</w:t>
      </w:r>
      <w:r w:rsidR="003151E6" w:rsidRPr="007A64BF">
        <w:rPr>
          <w:sz w:val="24"/>
          <w:szCs w:val="24"/>
        </w:rPr>
        <w:t xml:space="preserve"> 1 and projects 2/3 will be the same. </w:t>
      </w:r>
    </w:p>
    <w:p w14:paraId="3D861A47" w14:textId="6255FE35" w:rsidR="003151E6" w:rsidRPr="007A64BF" w:rsidRDefault="003151E6" w:rsidP="00CE730B">
      <w:pPr>
        <w:jc w:val="both"/>
        <w:rPr>
          <w:sz w:val="24"/>
          <w:szCs w:val="24"/>
        </w:rPr>
      </w:pPr>
      <w:r w:rsidRPr="007A64BF">
        <w:rPr>
          <w:sz w:val="24"/>
          <w:szCs w:val="24"/>
        </w:rPr>
        <w:t xml:space="preserve">The same consideration applies </w:t>
      </w:r>
      <w:r w:rsidRPr="007A64BF">
        <w:rPr>
          <w:i/>
          <w:iCs/>
          <w:sz w:val="24"/>
          <w:szCs w:val="24"/>
        </w:rPr>
        <w:t>a fortiori</w:t>
      </w:r>
      <w:r w:rsidRPr="007A64BF">
        <w:rPr>
          <w:sz w:val="24"/>
          <w:szCs w:val="24"/>
        </w:rPr>
        <w:t xml:space="preserve"> to Mackie’s second principle, that an omnibenevolent being seeks to eliminate evil whenever it can. </w:t>
      </w:r>
      <w:r w:rsidR="006E0398" w:rsidRPr="007A64BF">
        <w:rPr>
          <w:sz w:val="24"/>
          <w:szCs w:val="24"/>
        </w:rPr>
        <w:t xml:space="preserve">The tradition of theodicy itself, which long predates Mackie’s paper, is devoted to explaining why an omnibenevolent being might decide not to eliminate some evil. Once again, Mackie is stuck relying on a premise that is not a commitment of the theist and so </w:t>
      </w:r>
      <w:r w:rsidR="005225A5" w:rsidRPr="007A64BF">
        <w:rPr>
          <w:sz w:val="24"/>
          <w:szCs w:val="24"/>
        </w:rPr>
        <w:t xml:space="preserve">has already failed by the lights of </w:t>
      </w:r>
      <w:r w:rsidR="00196574">
        <w:rPr>
          <w:sz w:val="24"/>
          <w:szCs w:val="24"/>
        </w:rPr>
        <w:t xml:space="preserve">his </w:t>
      </w:r>
      <w:r w:rsidR="005225A5" w:rsidRPr="007A64BF">
        <w:rPr>
          <w:sz w:val="24"/>
          <w:szCs w:val="24"/>
        </w:rPr>
        <w:t xml:space="preserve">stated goal. </w:t>
      </w:r>
    </w:p>
    <w:p w14:paraId="3845885C" w14:textId="54458709" w:rsidR="005225A5" w:rsidRPr="007A64BF" w:rsidRDefault="005225A5" w:rsidP="00CE730B">
      <w:pPr>
        <w:jc w:val="both"/>
        <w:rPr>
          <w:sz w:val="24"/>
          <w:szCs w:val="24"/>
        </w:rPr>
      </w:pPr>
      <w:r w:rsidRPr="007A64BF">
        <w:rPr>
          <w:sz w:val="24"/>
          <w:szCs w:val="24"/>
        </w:rPr>
        <w:t xml:space="preserve">In that case, it is probably better for Mackie to opt to treat them as “quasi-logical rules” governing the use of the terms ‘omnipotent’ and ‘omnibenevolent.’ Unfortunately, this is not better for his ambitions. </w:t>
      </w:r>
      <w:r w:rsidR="00597BA9" w:rsidRPr="007A64BF">
        <w:rPr>
          <w:sz w:val="24"/>
          <w:szCs w:val="24"/>
        </w:rPr>
        <w:t xml:space="preserve">If he is giving us rules for the use of the terms ‘omnipotent’ and ‘omnibenevolent,’ then either he is using them as technical terms (in which case they work however he says they </w:t>
      </w:r>
      <w:proofErr w:type="gramStart"/>
      <w:r w:rsidR="00597BA9" w:rsidRPr="007A64BF">
        <w:rPr>
          <w:sz w:val="24"/>
          <w:szCs w:val="24"/>
        </w:rPr>
        <w:t>do</w:t>
      </w:r>
      <w:proofErr w:type="gramEnd"/>
      <w:r w:rsidR="00597BA9" w:rsidRPr="007A64BF">
        <w:rPr>
          <w:sz w:val="24"/>
          <w:szCs w:val="24"/>
        </w:rPr>
        <w:t xml:space="preserve"> and the stipulation is unproblematic) or he means for his rules to be analyticities apparent to any competent speaker of (theological) English. This creates a dilemma for the argument. If Mackie is using ‘omnipotence’ and ‘omnibenevolence’ as technical terms, the theist is free to concede that no ‘omnipotent and omnibenevolent’ being exists and proceed to practice her religion, her rationality unquestioned, since Mackie has simply disproven the existence of a bring with attributes that are homophonous to hers. If, on the other hand, Mackie’s principles are meant to be analyticities, they are highly non-obvious, and he </w:t>
      </w:r>
      <w:r w:rsidR="00597BA9" w:rsidRPr="007A64BF">
        <w:rPr>
          <w:sz w:val="24"/>
          <w:szCs w:val="24"/>
        </w:rPr>
        <w:lastRenderedPageBreak/>
        <w:t>has incurred an argumentative burden he does not even pretend to discharge. In either case, the argument is in trouble before it has even been properly stated.</w:t>
      </w:r>
      <w:r w:rsidR="00AC3BFE" w:rsidRPr="007A64BF">
        <w:rPr>
          <w:rStyle w:val="FootnoteReference"/>
          <w:sz w:val="24"/>
          <w:szCs w:val="24"/>
        </w:rPr>
        <w:footnoteReference w:id="2"/>
      </w:r>
      <w:r w:rsidR="00597BA9" w:rsidRPr="007A64BF">
        <w:rPr>
          <w:sz w:val="24"/>
          <w:szCs w:val="24"/>
        </w:rPr>
        <w:t xml:space="preserve"> </w:t>
      </w:r>
    </w:p>
    <w:p w14:paraId="58FAEE2B" w14:textId="616B2BA6" w:rsidR="003E7E47" w:rsidRPr="007A64BF" w:rsidRDefault="003E7E47" w:rsidP="00CE730B">
      <w:pPr>
        <w:jc w:val="both"/>
        <w:rPr>
          <w:sz w:val="24"/>
          <w:szCs w:val="24"/>
        </w:rPr>
      </w:pPr>
      <w:r w:rsidRPr="007A64BF">
        <w:rPr>
          <w:sz w:val="24"/>
          <w:szCs w:val="24"/>
        </w:rPr>
        <w:t xml:space="preserve">Plantinga [1967, 115-130] </w:t>
      </w:r>
      <w:r w:rsidR="001908EB" w:rsidRPr="007A64BF">
        <w:rPr>
          <w:sz w:val="24"/>
          <w:szCs w:val="24"/>
        </w:rPr>
        <w:t xml:space="preserve">adopts a similar approach, searching for some proposition to add to the claims that God is omnipotent, omniscient, and omnibenevolent to which the theist is uncontroversially committed and that entails that there is no evil without success. </w:t>
      </w:r>
      <w:r w:rsidR="000E3657" w:rsidRPr="007A64BF">
        <w:rPr>
          <w:sz w:val="24"/>
          <w:szCs w:val="24"/>
        </w:rPr>
        <w:t>However, the free will defense is a bit more ambitious. His goal is</w:t>
      </w:r>
      <w:r w:rsidR="0075377D">
        <w:rPr>
          <w:sz w:val="24"/>
          <w:szCs w:val="24"/>
        </w:rPr>
        <w:t xml:space="preserve"> to</w:t>
      </w:r>
      <w:r w:rsidR="000E3657" w:rsidRPr="007A64BF">
        <w:rPr>
          <w:sz w:val="24"/>
          <w:szCs w:val="24"/>
        </w:rPr>
        <w:t xml:space="preserve"> </w:t>
      </w:r>
      <w:r w:rsidR="000E3657" w:rsidRPr="007A64BF">
        <w:rPr>
          <w:i/>
          <w:iCs/>
          <w:sz w:val="24"/>
          <w:szCs w:val="24"/>
        </w:rPr>
        <w:t>prove</w:t>
      </w:r>
      <w:r w:rsidR="000E3657" w:rsidRPr="007A64BF">
        <w:rPr>
          <w:sz w:val="24"/>
          <w:szCs w:val="24"/>
        </w:rPr>
        <w:t xml:space="preserve"> the consistency of God existing and there being some evil, by adding a consistent proposition to the claim that God exists which with it entails that evil exists.</w:t>
      </w:r>
    </w:p>
    <w:p w14:paraId="763032F5" w14:textId="77777777" w:rsidR="006508B3" w:rsidRPr="007A64BF" w:rsidRDefault="006508B3" w:rsidP="00CE730B">
      <w:pPr>
        <w:jc w:val="both"/>
        <w:rPr>
          <w:sz w:val="24"/>
          <w:szCs w:val="24"/>
        </w:rPr>
      </w:pPr>
    </w:p>
    <w:p w14:paraId="09DC195A" w14:textId="59259231" w:rsidR="006508B3" w:rsidRPr="007A64BF" w:rsidRDefault="006508B3" w:rsidP="00CE730B">
      <w:pPr>
        <w:jc w:val="both"/>
        <w:rPr>
          <w:smallCaps/>
          <w:sz w:val="24"/>
          <w:szCs w:val="24"/>
        </w:rPr>
      </w:pPr>
      <w:proofErr w:type="spellStart"/>
      <w:r w:rsidRPr="007A64BF">
        <w:rPr>
          <w:smallCaps/>
          <w:sz w:val="24"/>
          <w:szCs w:val="24"/>
        </w:rPr>
        <w:t>ii.ii</w:t>
      </w:r>
      <w:proofErr w:type="spellEnd"/>
      <w:r w:rsidRPr="007A64BF">
        <w:rPr>
          <w:smallCaps/>
          <w:sz w:val="24"/>
          <w:szCs w:val="24"/>
        </w:rPr>
        <w:t xml:space="preserve"> </w:t>
      </w:r>
      <w:proofErr w:type="spellStart"/>
      <w:r w:rsidRPr="007A64BF">
        <w:rPr>
          <w:smallCaps/>
          <w:sz w:val="24"/>
          <w:szCs w:val="24"/>
        </w:rPr>
        <w:t>plantinga’s</w:t>
      </w:r>
      <w:proofErr w:type="spellEnd"/>
      <w:r w:rsidRPr="007A64BF">
        <w:rPr>
          <w:smallCaps/>
          <w:sz w:val="24"/>
          <w:szCs w:val="24"/>
        </w:rPr>
        <w:t xml:space="preserve"> response</w:t>
      </w:r>
    </w:p>
    <w:p w14:paraId="1B978268" w14:textId="35E4A886" w:rsidR="006508B3" w:rsidRPr="007A64BF" w:rsidRDefault="00B62C1A" w:rsidP="00CE730B">
      <w:pPr>
        <w:jc w:val="both"/>
        <w:rPr>
          <w:sz w:val="24"/>
          <w:szCs w:val="24"/>
        </w:rPr>
      </w:pPr>
      <w:r w:rsidRPr="007A64BF">
        <w:rPr>
          <w:sz w:val="24"/>
          <w:szCs w:val="24"/>
        </w:rPr>
        <w:t xml:space="preserve">Plantinga’s response, which he called the Free Will Defense, developed over a series of works ([1964], [1967], [1974a], [1974b]), with its initial formulation (and many core features) in his [1964], but reaching its final/full dress presentation in his [1974a]. </w:t>
      </w:r>
      <w:r w:rsidR="00EF3738" w:rsidRPr="007A64BF">
        <w:rPr>
          <w:sz w:val="24"/>
          <w:szCs w:val="24"/>
        </w:rPr>
        <w:t>Its core goal is to show that Mackie’s ambition cannot be fulfilled. That there is no contradiction between the following propositions:</w:t>
      </w:r>
    </w:p>
    <w:p w14:paraId="4E240A38" w14:textId="63E33009" w:rsidR="00EF3738" w:rsidRPr="007A64BF" w:rsidRDefault="00EF3738" w:rsidP="00EF3738">
      <w:pPr>
        <w:pStyle w:val="ListParagraph"/>
        <w:numPr>
          <w:ilvl w:val="0"/>
          <w:numId w:val="4"/>
        </w:numPr>
        <w:jc w:val="both"/>
        <w:rPr>
          <w:sz w:val="24"/>
          <w:szCs w:val="24"/>
        </w:rPr>
      </w:pPr>
      <w:r w:rsidRPr="007A64BF">
        <w:rPr>
          <w:sz w:val="24"/>
          <w:szCs w:val="24"/>
        </w:rPr>
        <w:t>God exists</w:t>
      </w:r>
    </w:p>
    <w:p w14:paraId="080E5C20" w14:textId="64DEB91F" w:rsidR="00EF3738" w:rsidRPr="007A64BF" w:rsidRDefault="00EF3738" w:rsidP="00EF3738">
      <w:pPr>
        <w:pStyle w:val="ListParagraph"/>
        <w:numPr>
          <w:ilvl w:val="0"/>
          <w:numId w:val="4"/>
        </w:numPr>
        <w:jc w:val="both"/>
        <w:rPr>
          <w:sz w:val="24"/>
          <w:szCs w:val="24"/>
        </w:rPr>
      </w:pPr>
      <w:r w:rsidRPr="007A64BF">
        <w:rPr>
          <w:sz w:val="24"/>
          <w:szCs w:val="24"/>
        </w:rPr>
        <w:t>God is omnipotent</w:t>
      </w:r>
    </w:p>
    <w:p w14:paraId="34213F71" w14:textId="4A75D98E" w:rsidR="00EF3738" w:rsidRPr="007A64BF" w:rsidRDefault="00EF3738" w:rsidP="00EF3738">
      <w:pPr>
        <w:pStyle w:val="ListParagraph"/>
        <w:numPr>
          <w:ilvl w:val="0"/>
          <w:numId w:val="4"/>
        </w:numPr>
        <w:jc w:val="both"/>
        <w:rPr>
          <w:sz w:val="24"/>
          <w:szCs w:val="24"/>
        </w:rPr>
      </w:pPr>
      <w:r w:rsidRPr="007A64BF">
        <w:rPr>
          <w:sz w:val="24"/>
          <w:szCs w:val="24"/>
        </w:rPr>
        <w:t>God is omniscient</w:t>
      </w:r>
    </w:p>
    <w:p w14:paraId="67A0F432" w14:textId="704A4695" w:rsidR="00EF3738" w:rsidRPr="007A64BF" w:rsidRDefault="00EF3738" w:rsidP="00EF3738">
      <w:pPr>
        <w:pStyle w:val="ListParagraph"/>
        <w:numPr>
          <w:ilvl w:val="0"/>
          <w:numId w:val="4"/>
        </w:numPr>
        <w:jc w:val="both"/>
        <w:rPr>
          <w:sz w:val="24"/>
          <w:szCs w:val="24"/>
        </w:rPr>
      </w:pPr>
      <w:r w:rsidRPr="007A64BF">
        <w:rPr>
          <w:sz w:val="24"/>
          <w:szCs w:val="24"/>
        </w:rPr>
        <w:t>God is omnibenevolent</w:t>
      </w:r>
    </w:p>
    <w:p w14:paraId="6C1EAE63" w14:textId="2A4C6B39" w:rsidR="00EF3738" w:rsidRPr="007A64BF" w:rsidRDefault="00EF3738" w:rsidP="00EF3738">
      <w:pPr>
        <w:pStyle w:val="ListParagraph"/>
        <w:numPr>
          <w:ilvl w:val="0"/>
          <w:numId w:val="4"/>
        </w:numPr>
        <w:jc w:val="both"/>
        <w:rPr>
          <w:sz w:val="24"/>
          <w:szCs w:val="24"/>
        </w:rPr>
      </w:pPr>
      <w:r w:rsidRPr="007A64BF">
        <w:rPr>
          <w:sz w:val="24"/>
          <w:szCs w:val="24"/>
        </w:rPr>
        <w:t>Evil exists</w:t>
      </w:r>
    </w:p>
    <w:p w14:paraId="110F4DF4" w14:textId="7DCA88A2" w:rsidR="00EF3738" w:rsidRPr="007A64BF" w:rsidRDefault="00EF3738" w:rsidP="00EF3738">
      <w:pPr>
        <w:jc w:val="both"/>
        <w:rPr>
          <w:sz w:val="24"/>
          <w:szCs w:val="24"/>
        </w:rPr>
      </w:pPr>
      <w:r w:rsidRPr="007A64BF">
        <w:rPr>
          <w:sz w:val="24"/>
          <w:szCs w:val="24"/>
        </w:rPr>
        <w:t xml:space="preserve">Plantinga proposes to do this by providing </w:t>
      </w:r>
      <w:r w:rsidR="002F5542" w:rsidRPr="007A64BF">
        <w:rPr>
          <w:sz w:val="24"/>
          <w:szCs w:val="24"/>
        </w:rPr>
        <w:t>additional</w:t>
      </w:r>
      <w:r w:rsidRPr="007A64BF">
        <w:rPr>
          <w:sz w:val="24"/>
          <w:szCs w:val="24"/>
        </w:rPr>
        <w:t xml:space="preserve"> proposition</w:t>
      </w:r>
      <w:r w:rsidR="002F5542" w:rsidRPr="007A64BF">
        <w:rPr>
          <w:sz w:val="24"/>
          <w:szCs w:val="24"/>
        </w:rPr>
        <w:t>s</w:t>
      </w:r>
      <w:r w:rsidRPr="007A64BF">
        <w:rPr>
          <w:sz w:val="24"/>
          <w:szCs w:val="24"/>
        </w:rPr>
        <w:t xml:space="preserve"> that </w:t>
      </w:r>
      <w:r w:rsidR="002F5542" w:rsidRPr="007A64BF">
        <w:rPr>
          <w:sz w:val="24"/>
          <w:szCs w:val="24"/>
        </w:rPr>
        <w:t>are</w:t>
      </w:r>
      <w:r w:rsidRPr="007A64BF">
        <w:rPr>
          <w:sz w:val="24"/>
          <w:szCs w:val="24"/>
        </w:rPr>
        <w:t xml:space="preserve"> possibly true and together with (1)-(4) entail (5). </w:t>
      </w:r>
      <w:r w:rsidR="002F5542" w:rsidRPr="007A64BF">
        <w:rPr>
          <w:sz w:val="24"/>
          <w:szCs w:val="24"/>
        </w:rPr>
        <w:t xml:space="preserve">This will prove that (1)-(5) have a model, and therefore that they are consistent. </w:t>
      </w:r>
      <w:r w:rsidR="00BD7751" w:rsidRPr="007A64BF">
        <w:rPr>
          <w:sz w:val="24"/>
          <w:szCs w:val="24"/>
        </w:rPr>
        <w:t>This suffices to show that Mackie’s ambition cannot be fulfilled.</w:t>
      </w:r>
    </w:p>
    <w:p w14:paraId="403A98BC" w14:textId="56122CC5" w:rsidR="00BD7751" w:rsidRPr="007A64BF" w:rsidRDefault="00BD7751" w:rsidP="00EF3738">
      <w:pPr>
        <w:jc w:val="both"/>
        <w:rPr>
          <w:sz w:val="24"/>
          <w:szCs w:val="24"/>
        </w:rPr>
      </w:pPr>
      <w:r w:rsidRPr="007A64BF">
        <w:rPr>
          <w:sz w:val="24"/>
          <w:szCs w:val="24"/>
        </w:rPr>
        <w:t xml:space="preserve">Before proceeding, it is worth noting some key distinctions that Plantinga draws, and which become important components of the Free Will Defense and following debates. </w:t>
      </w:r>
      <w:r w:rsidR="00614859" w:rsidRPr="007A64BF">
        <w:rPr>
          <w:sz w:val="24"/>
          <w:szCs w:val="24"/>
        </w:rPr>
        <w:t xml:space="preserve">First is the distinction between a </w:t>
      </w:r>
      <w:r w:rsidR="00614859" w:rsidRPr="007A64BF">
        <w:rPr>
          <w:i/>
          <w:iCs/>
          <w:sz w:val="24"/>
          <w:szCs w:val="24"/>
        </w:rPr>
        <w:t>defense</w:t>
      </w:r>
      <w:r w:rsidR="00614859" w:rsidRPr="007A64BF">
        <w:rPr>
          <w:sz w:val="24"/>
          <w:szCs w:val="24"/>
        </w:rPr>
        <w:t xml:space="preserve"> and a </w:t>
      </w:r>
      <w:r w:rsidR="00614859" w:rsidRPr="007A64BF">
        <w:rPr>
          <w:i/>
          <w:iCs/>
          <w:sz w:val="24"/>
          <w:szCs w:val="24"/>
        </w:rPr>
        <w:t>theodicy</w:t>
      </w:r>
      <w:r w:rsidR="00614859" w:rsidRPr="007A64BF">
        <w:rPr>
          <w:sz w:val="24"/>
          <w:szCs w:val="24"/>
        </w:rPr>
        <w:t>. This was not present in Plantinga’s earliest versions of the argument [1964], [1967], and he attributes it to Henry Schuurman ([1974a, 192n3]). In a theodicy, one offers God’s actual reasons for allowing evil. In a defense, one offers a proposition that is</w:t>
      </w:r>
      <w:r w:rsidR="00777073" w:rsidRPr="007A64BF">
        <w:rPr>
          <w:sz w:val="24"/>
          <w:szCs w:val="24"/>
        </w:rPr>
        <w:t xml:space="preserve"> (</w:t>
      </w:r>
      <w:proofErr w:type="spellStart"/>
      <w:r w:rsidR="00777073" w:rsidRPr="007A64BF">
        <w:rPr>
          <w:sz w:val="24"/>
          <w:szCs w:val="24"/>
        </w:rPr>
        <w:t>i</w:t>
      </w:r>
      <w:proofErr w:type="spellEnd"/>
      <w:r w:rsidR="00777073" w:rsidRPr="007A64BF">
        <w:rPr>
          <w:sz w:val="24"/>
          <w:szCs w:val="24"/>
        </w:rPr>
        <w:t>)</w:t>
      </w:r>
      <w:r w:rsidR="00614859" w:rsidRPr="007A64BF">
        <w:rPr>
          <w:sz w:val="24"/>
          <w:szCs w:val="24"/>
        </w:rPr>
        <w:t xml:space="preserve"> consistent with God’s existence</w:t>
      </w:r>
      <w:r w:rsidR="00CD7A67" w:rsidRPr="007A64BF">
        <w:rPr>
          <w:sz w:val="24"/>
          <w:szCs w:val="24"/>
        </w:rPr>
        <w:t xml:space="preserve"> and possession of the three omni-properties</w:t>
      </w:r>
      <w:r w:rsidR="00293491">
        <w:rPr>
          <w:sz w:val="24"/>
          <w:szCs w:val="24"/>
        </w:rPr>
        <w:t xml:space="preserve">, </w:t>
      </w:r>
      <w:r w:rsidR="00777073" w:rsidRPr="007A64BF">
        <w:rPr>
          <w:sz w:val="24"/>
          <w:szCs w:val="24"/>
        </w:rPr>
        <w:t>(ii)</w:t>
      </w:r>
      <w:r w:rsidR="00614859" w:rsidRPr="007A64BF">
        <w:rPr>
          <w:sz w:val="24"/>
          <w:szCs w:val="24"/>
        </w:rPr>
        <w:t xml:space="preserve"> with it entails that there is evil, and</w:t>
      </w:r>
      <w:r w:rsidR="00777073" w:rsidRPr="007A64BF">
        <w:rPr>
          <w:sz w:val="24"/>
          <w:szCs w:val="24"/>
        </w:rPr>
        <w:t xml:space="preserve"> (iii)</w:t>
      </w:r>
      <w:r w:rsidR="00614859" w:rsidRPr="007A64BF">
        <w:rPr>
          <w:sz w:val="24"/>
          <w:szCs w:val="24"/>
        </w:rPr>
        <w:t xml:space="preserve"> is itself possible.</w:t>
      </w:r>
      <w:r w:rsidR="00614859" w:rsidRPr="007A64BF">
        <w:rPr>
          <w:rStyle w:val="FootnoteReference"/>
          <w:sz w:val="24"/>
          <w:szCs w:val="24"/>
        </w:rPr>
        <w:footnoteReference w:id="3"/>
      </w:r>
      <w:r w:rsidR="00614859" w:rsidRPr="007A64BF">
        <w:rPr>
          <w:sz w:val="24"/>
          <w:szCs w:val="24"/>
        </w:rPr>
        <w:t xml:space="preserve"> </w:t>
      </w:r>
    </w:p>
    <w:p w14:paraId="2A0C844B" w14:textId="45D6BAE2" w:rsidR="0095583D" w:rsidRPr="007A64BF" w:rsidRDefault="0095583D" w:rsidP="00EF3738">
      <w:pPr>
        <w:jc w:val="both"/>
        <w:rPr>
          <w:sz w:val="24"/>
          <w:szCs w:val="24"/>
        </w:rPr>
      </w:pPr>
      <w:r w:rsidRPr="007A64BF">
        <w:rPr>
          <w:sz w:val="24"/>
          <w:szCs w:val="24"/>
        </w:rPr>
        <w:lastRenderedPageBreak/>
        <w:t xml:space="preserve">Next, Plantinga makes a distinction between </w:t>
      </w:r>
      <w:r w:rsidRPr="007A64BF">
        <w:rPr>
          <w:i/>
          <w:iCs/>
          <w:sz w:val="24"/>
          <w:szCs w:val="24"/>
        </w:rPr>
        <w:t>moral evil</w:t>
      </w:r>
      <w:r w:rsidRPr="007A64BF">
        <w:rPr>
          <w:sz w:val="24"/>
          <w:szCs w:val="24"/>
        </w:rPr>
        <w:t xml:space="preserve"> and </w:t>
      </w:r>
      <w:r w:rsidRPr="007A64BF">
        <w:rPr>
          <w:i/>
          <w:iCs/>
          <w:sz w:val="24"/>
          <w:szCs w:val="24"/>
        </w:rPr>
        <w:t>natural evil</w:t>
      </w:r>
      <w:r w:rsidRPr="007A64BF">
        <w:rPr>
          <w:sz w:val="24"/>
          <w:szCs w:val="24"/>
        </w:rPr>
        <w:t xml:space="preserve">. </w:t>
      </w:r>
      <w:r w:rsidR="00250A85" w:rsidRPr="007A64BF">
        <w:rPr>
          <w:sz w:val="24"/>
          <w:szCs w:val="24"/>
        </w:rPr>
        <w:t xml:space="preserve">This is because he adopts a divide-and-conquer strategy to the varieties of evil that the world contains, with different propositions to show the consistency of theism with the different varieties of evil that he identifies. </w:t>
      </w:r>
      <w:r w:rsidR="00273AD2" w:rsidRPr="007A64BF">
        <w:rPr>
          <w:sz w:val="24"/>
          <w:szCs w:val="24"/>
        </w:rPr>
        <w:t xml:space="preserve">Moral evil is evil that comes about as the result of the blameworthy actions of agents. </w:t>
      </w:r>
      <w:r w:rsidR="009C0C96" w:rsidRPr="007A64BF">
        <w:rPr>
          <w:sz w:val="24"/>
          <w:szCs w:val="24"/>
        </w:rPr>
        <w:t>For moral</w:t>
      </w:r>
      <w:r w:rsidR="00293491">
        <w:rPr>
          <w:sz w:val="24"/>
          <w:szCs w:val="24"/>
        </w:rPr>
        <w:t xml:space="preserve"> evil</w:t>
      </w:r>
      <w:r w:rsidR="009C0C96" w:rsidRPr="007A64BF">
        <w:rPr>
          <w:sz w:val="24"/>
          <w:szCs w:val="24"/>
        </w:rPr>
        <w:t xml:space="preserve"> to occur, someone must behave badly. Natural evil, by contrast, is any evil that is not moral evil. This means the moral/natural categorization induces a partition on the evils, so if Plantinga can show the consistency of theism with each of these kinds of evil, he has shown the consistency of theism with evil full stop.</w:t>
      </w:r>
      <w:r w:rsidR="009A19D8" w:rsidRPr="007A64BF">
        <w:rPr>
          <w:rStyle w:val="FootnoteReference"/>
          <w:sz w:val="24"/>
          <w:szCs w:val="24"/>
        </w:rPr>
        <w:footnoteReference w:id="4"/>
      </w:r>
      <w:r w:rsidR="009C0C96" w:rsidRPr="007A64BF">
        <w:rPr>
          <w:sz w:val="24"/>
          <w:szCs w:val="24"/>
        </w:rPr>
        <w:t xml:space="preserve"> </w:t>
      </w:r>
    </w:p>
    <w:p w14:paraId="33818ECD" w14:textId="0F8813A4" w:rsidR="00C11F1E" w:rsidRPr="007A64BF" w:rsidRDefault="00C11F1E" w:rsidP="00EF3738">
      <w:pPr>
        <w:jc w:val="both"/>
        <w:rPr>
          <w:sz w:val="24"/>
          <w:szCs w:val="24"/>
        </w:rPr>
      </w:pPr>
      <w:r w:rsidRPr="007A64BF">
        <w:rPr>
          <w:sz w:val="24"/>
          <w:szCs w:val="24"/>
        </w:rPr>
        <w:t xml:space="preserve">Plantinga tackles moral evil first. </w:t>
      </w:r>
      <w:r w:rsidR="00E40C06" w:rsidRPr="007A64BF">
        <w:rPr>
          <w:sz w:val="24"/>
          <w:szCs w:val="24"/>
        </w:rPr>
        <w:t xml:space="preserve">His suggestion, which gives the Free Will Defense its name, is that the relevant proposition(s) will invoke a divine desire for free creatures. Plantinga takes a libertarian view of freedom: </w:t>
      </w:r>
      <w:r w:rsidR="00E65870" w:rsidRPr="007A64BF">
        <w:rPr>
          <w:sz w:val="24"/>
          <w:szCs w:val="24"/>
        </w:rPr>
        <w:t>for</w:t>
      </w:r>
      <w:r w:rsidR="00E40C06" w:rsidRPr="007A64BF">
        <w:rPr>
          <w:sz w:val="24"/>
          <w:szCs w:val="24"/>
        </w:rPr>
        <w:t xml:space="preserve"> an action to be free, it must be possible that the agent act otherwise consistent</w:t>
      </w:r>
      <w:r w:rsidR="00E65870" w:rsidRPr="007A64BF">
        <w:rPr>
          <w:sz w:val="24"/>
          <w:szCs w:val="24"/>
        </w:rPr>
        <w:t>ly</w:t>
      </w:r>
      <w:r w:rsidR="00E40C06" w:rsidRPr="007A64BF">
        <w:rPr>
          <w:sz w:val="24"/>
          <w:szCs w:val="24"/>
        </w:rPr>
        <w:t xml:space="preserve"> with the world’s laws and history up until the time of action.</w:t>
      </w:r>
      <w:r w:rsidR="00E40C06" w:rsidRPr="007A64BF">
        <w:rPr>
          <w:rStyle w:val="FootnoteReference"/>
          <w:sz w:val="24"/>
          <w:szCs w:val="24"/>
        </w:rPr>
        <w:footnoteReference w:id="5"/>
      </w:r>
      <w:r w:rsidR="00E65870" w:rsidRPr="007A64BF">
        <w:rPr>
          <w:sz w:val="24"/>
          <w:szCs w:val="24"/>
        </w:rPr>
        <w:t xml:space="preserve"> One of the subsequent objections to the Free Will Defense attacked this characterization of freedom,</w:t>
      </w:r>
      <w:r w:rsidR="00E65870" w:rsidRPr="007A64BF">
        <w:rPr>
          <w:rStyle w:val="FootnoteReference"/>
          <w:sz w:val="24"/>
          <w:szCs w:val="24"/>
        </w:rPr>
        <w:footnoteReference w:id="6"/>
      </w:r>
      <w:r w:rsidR="00E65870" w:rsidRPr="007A64BF">
        <w:rPr>
          <w:sz w:val="24"/>
          <w:szCs w:val="24"/>
        </w:rPr>
        <w:t xml:space="preserve"> but as Plantinga noted</w:t>
      </w:r>
      <w:r w:rsidR="00762C92" w:rsidRPr="007A64BF">
        <w:rPr>
          <w:sz w:val="24"/>
          <w:szCs w:val="24"/>
        </w:rPr>
        <w:t xml:space="preserve"> [1967, p. 133-135]</w:t>
      </w:r>
      <w:r w:rsidR="00E65870" w:rsidRPr="007A64BF">
        <w:rPr>
          <w:sz w:val="24"/>
          <w:szCs w:val="24"/>
        </w:rPr>
        <w:t xml:space="preserve"> he is free to make his definition of freedom stipulative, since all he needs is that it be possible and consistent with theism that God create agents with what medieval philosophers would have called the undetermined power for opposites, regardless of whether that power is a necessary condition for what we call “free will.”</w:t>
      </w:r>
      <w:r w:rsidR="001F4D97" w:rsidRPr="007A64BF">
        <w:rPr>
          <w:sz w:val="24"/>
          <w:szCs w:val="24"/>
        </w:rPr>
        <w:t xml:space="preserve"> Some subsequent literature has suggested that the assumption of libertarianism is not necessary for Plantinga’s defense to go through.</w:t>
      </w:r>
      <w:r w:rsidR="001F4D97" w:rsidRPr="007A64BF">
        <w:rPr>
          <w:rStyle w:val="FootnoteReference"/>
          <w:sz w:val="24"/>
          <w:szCs w:val="24"/>
        </w:rPr>
        <w:footnoteReference w:id="7"/>
      </w:r>
      <w:r w:rsidR="001F4D97" w:rsidRPr="007A64BF">
        <w:rPr>
          <w:sz w:val="24"/>
          <w:szCs w:val="24"/>
        </w:rPr>
        <w:t xml:space="preserve"> This remains controversial.</w:t>
      </w:r>
      <w:r w:rsidR="0049406A" w:rsidRPr="007A64BF">
        <w:rPr>
          <w:sz w:val="24"/>
          <w:szCs w:val="24"/>
        </w:rPr>
        <w:t xml:space="preserve"> </w:t>
      </w:r>
      <w:r w:rsidR="006439D3" w:rsidRPr="007A64BF">
        <w:rPr>
          <w:sz w:val="24"/>
          <w:szCs w:val="24"/>
        </w:rPr>
        <w:t>A first pass for the propositions that with (1)-(4) entail (5) then might invoke (6) and (7):</w:t>
      </w:r>
    </w:p>
    <w:p w14:paraId="586E5950" w14:textId="46E5982C" w:rsidR="006439D3" w:rsidRPr="007A64BF" w:rsidRDefault="006439D3" w:rsidP="006439D3">
      <w:pPr>
        <w:pStyle w:val="ListParagraph"/>
        <w:numPr>
          <w:ilvl w:val="0"/>
          <w:numId w:val="4"/>
        </w:numPr>
        <w:jc w:val="both"/>
        <w:rPr>
          <w:sz w:val="24"/>
          <w:szCs w:val="24"/>
        </w:rPr>
      </w:pPr>
      <w:r w:rsidRPr="007A64BF">
        <w:rPr>
          <w:sz w:val="24"/>
          <w:szCs w:val="24"/>
        </w:rPr>
        <w:t xml:space="preserve">God </w:t>
      </w:r>
      <w:r w:rsidR="00F8325B">
        <w:rPr>
          <w:sz w:val="24"/>
          <w:szCs w:val="24"/>
        </w:rPr>
        <w:t>acts on reasons sufficient to tolerate evil when creating free creatures</w:t>
      </w:r>
    </w:p>
    <w:p w14:paraId="2C5F4DA4" w14:textId="7FBEDF05" w:rsidR="006439D3" w:rsidRPr="007A64BF" w:rsidRDefault="006439D3" w:rsidP="006439D3">
      <w:pPr>
        <w:pStyle w:val="ListParagraph"/>
        <w:numPr>
          <w:ilvl w:val="0"/>
          <w:numId w:val="4"/>
        </w:numPr>
        <w:jc w:val="both"/>
        <w:rPr>
          <w:sz w:val="24"/>
          <w:szCs w:val="24"/>
        </w:rPr>
      </w:pPr>
      <w:r w:rsidRPr="007A64BF">
        <w:rPr>
          <w:sz w:val="24"/>
          <w:szCs w:val="24"/>
        </w:rPr>
        <w:t>Free creatures commit evil</w:t>
      </w:r>
    </w:p>
    <w:p w14:paraId="1245E5FB" w14:textId="4DB898C7" w:rsidR="006439D3" w:rsidRPr="007A64BF" w:rsidRDefault="00D74574" w:rsidP="006439D3">
      <w:pPr>
        <w:jc w:val="both"/>
        <w:rPr>
          <w:sz w:val="24"/>
          <w:szCs w:val="24"/>
        </w:rPr>
      </w:pPr>
      <w:r w:rsidRPr="007A64BF">
        <w:rPr>
          <w:sz w:val="24"/>
          <w:szCs w:val="24"/>
        </w:rPr>
        <w:lastRenderedPageBreak/>
        <w:t xml:space="preserve">Together with (1)-(4) these do entail (5). They are close to propositions Plantinga employs in his 1964 statement of the argument. </w:t>
      </w:r>
    </w:p>
    <w:p w14:paraId="67D814D6" w14:textId="3DC9E37F" w:rsidR="004638C3" w:rsidRPr="007A64BF" w:rsidRDefault="004638C3" w:rsidP="006439D3">
      <w:pPr>
        <w:jc w:val="both"/>
        <w:rPr>
          <w:sz w:val="24"/>
          <w:szCs w:val="24"/>
        </w:rPr>
      </w:pPr>
      <w:r w:rsidRPr="007A64BF">
        <w:rPr>
          <w:sz w:val="24"/>
          <w:szCs w:val="24"/>
        </w:rPr>
        <w:t xml:space="preserve">In defense of (6), Plantinga </w:t>
      </w:r>
      <w:r w:rsidR="008F51C8" w:rsidRPr="007A64BF">
        <w:rPr>
          <w:sz w:val="24"/>
          <w:szCs w:val="24"/>
        </w:rPr>
        <w:t xml:space="preserve">claims that a world with creatures capable of moral evil and its mirror moral good is better than a world with no such creatures [1974a, p. 166-167]. </w:t>
      </w:r>
      <w:r w:rsidRPr="007A64BF">
        <w:rPr>
          <w:sz w:val="24"/>
          <w:szCs w:val="24"/>
        </w:rPr>
        <w:t xml:space="preserve"> </w:t>
      </w:r>
      <w:r w:rsidR="008F51C8" w:rsidRPr="007A64BF">
        <w:rPr>
          <w:sz w:val="24"/>
          <w:szCs w:val="24"/>
        </w:rPr>
        <w:t xml:space="preserve">Operating within </w:t>
      </w:r>
      <w:r w:rsidR="00A21D0B" w:rsidRPr="007A64BF">
        <w:rPr>
          <w:sz w:val="24"/>
          <w:szCs w:val="24"/>
        </w:rPr>
        <w:t xml:space="preserve">a generally consequentialist framework </w:t>
      </w:r>
      <w:r w:rsidR="008F51C8" w:rsidRPr="007A64BF">
        <w:rPr>
          <w:sz w:val="24"/>
          <w:szCs w:val="24"/>
        </w:rPr>
        <w:t xml:space="preserve">for justifying divine tolerance of evil, according to which God is justified in tolerating evil if it is required for some greater good or to prevent some equal or greater evil, this gives a </w:t>
      </w:r>
      <w:r w:rsidR="008F51C8" w:rsidRPr="007A64BF">
        <w:rPr>
          <w:i/>
          <w:iCs/>
          <w:sz w:val="24"/>
          <w:szCs w:val="24"/>
        </w:rPr>
        <w:t>prima facie</w:t>
      </w:r>
      <w:r w:rsidR="008F51C8" w:rsidRPr="007A64BF">
        <w:rPr>
          <w:sz w:val="24"/>
          <w:szCs w:val="24"/>
        </w:rPr>
        <w:t xml:space="preserve"> justification for (6). </w:t>
      </w:r>
      <w:r w:rsidR="00DD465F" w:rsidRPr="007A64BF">
        <w:rPr>
          <w:sz w:val="24"/>
          <w:szCs w:val="24"/>
        </w:rPr>
        <w:t>Plantinga can then justify (7) by appeal to the libertarian nature of free will. If God creates creatures with an undetermined power for opposites, then it’s possible that some of them will use that power for evil. If so, then (7) is possible.</w:t>
      </w:r>
      <w:r w:rsidR="00C17583" w:rsidRPr="007A64BF">
        <w:rPr>
          <w:rStyle w:val="FootnoteReference"/>
          <w:sz w:val="24"/>
          <w:szCs w:val="24"/>
        </w:rPr>
        <w:footnoteReference w:id="8"/>
      </w:r>
      <w:r w:rsidR="00DD465F" w:rsidRPr="007A64BF">
        <w:rPr>
          <w:sz w:val="24"/>
          <w:szCs w:val="24"/>
        </w:rPr>
        <w:t xml:space="preserve"> </w:t>
      </w:r>
    </w:p>
    <w:p w14:paraId="105B37F6" w14:textId="187F5157" w:rsidR="00162A48" w:rsidRPr="007A64BF" w:rsidRDefault="00DD3021" w:rsidP="006439D3">
      <w:pPr>
        <w:jc w:val="both"/>
        <w:rPr>
          <w:sz w:val="24"/>
          <w:szCs w:val="24"/>
        </w:rPr>
      </w:pPr>
      <w:r w:rsidRPr="007A64BF">
        <w:rPr>
          <w:sz w:val="24"/>
          <w:szCs w:val="24"/>
        </w:rPr>
        <w:t>This justification for (6) rests on shak</w:t>
      </w:r>
      <w:r w:rsidR="00162A48" w:rsidRPr="007A64BF">
        <w:rPr>
          <w:sz w:val="24"/>
          <w:szCs w:val="24"/>
        </w:rPr>
        <w:t>ier</w:t>
      </w:r>
      <w:r w:rsidRPr="007A64BF">
        <w:rPr>
          <w:sz w:val="24"/>
          <w:szCs w:val="24"/>
        </w:rPr>
        <w:t xml:space="preserve"> ground than it may seem. While these claims are certainly consistent, whether they will count as metaphysically possible full stop is an interesting question. Moral and axiological claims are often taken to be necessarily true if possibly true, in which case an atheist with a different value theory </w:t>
      </w:r>
      <w:r w:rsidR="00162A48" w:rsidRPr="007A64BF">
        <w:rPr>
          <w:sz w:val="24"/>
          <w:szCs w:val="24"/>
        </w:rPr>
        <w:t>may have</w:t>
      </w:r>
      <w:r w:rsidRPr="007A64BF">
        <w:rPr>
          <w:sz w:val="24"/>
          <w:szCs w:val="24"/>
        </w:rPr>
        <w:t xml:space="preserve"> a complaint. Moreover, as Adams [1999, 23-24] points out, they are somewhat alien to theistic value theory (</w:t>
      </w:r>
      <w:r w:rsidR="00162A48" w:rsidRPr="007A64BF">
        <w:rPr>
          <w:sz w:val="24"/>
          <w:szCs w:val="24"/>
        </w:rPr>
        <w:t xml:space="preserve">in doing so she </w:t>
      </w:r>
      <w:r w:rsidRPr="007A64BF">
        <w:rPr>
          <w:sz w:val="24"/>
          <w:szCs w:val="24"/>
        </w:rPr>
        <w:t>quot</w:t>
      </w:r>
      <w:r w:rsidR="00162A48" w:rsidRPr="007A64BF">
        <w:rPr>
          <w:sz w:val="24"/>
          <w:szCs w:val="24"/>
        </w:rPr>
        <w:t>es</w:t>
      </w:r>
      <w:r w:rsidRPr="007A64BF">
        <w:rPr>
          <w:sz w:val="24"/>
          <w:szCs w:val="24"/>
        </w:rPr>
        <w:t xml:space="preserve"> correspondence from Plantinga, who agrees that they are not meant to offer the morally sufficient reason that God allows evil), and therefore it is unclear whether the theist should accept them. Their primary function is apologetic: giving the atheist a value theory that does not seem totally alien on which to rest the Free Will Defense.</w:t>
      </w:r>
      <w:r w:rsidR="007F5C0C" w:rsidRPr="007A64BF">
        <w:rPr>
          <w:sz w:val="24"/>
          <w:szCs w:val="24"/>
        </w:rPr>
        <w:t xml:space="preserve"> </w:t>
      </w:r>
    </w:p>
    <w:p w14:paraId="11C47841" w14:textId="17C5C27A" w:rsidR="00162A48" w:rsidRPr="007A64BF" w:rsidRDefault="00162A48" w:rsidP="006439D3">
      <w:pPr>
        <w:jc w:val="both"/>
        <w:rPr>
          <w:sz w:val="24"/>
          <w:szCs w:val="24"/>
        </w:rPr>
      </w:pPr>
      <w:r w:rsidRPr="007A64BF">
        <w:rPr>
          <w:sz w:val="24"/>
          <w:szCs w:val="24"/>
        </w:rPr>
        <w:t>This leaves natural evil. Plantinga’s approach to natural evil makes clear the potential and limits of the ‘defense’ strategy. Plantinga’s basic approach is to assimilate natural evil to moral evil by suggesting that it could be the result of moral evil on the part of supernatural agents (demons or devils or suchlike). Thus, in the case of natural evil, Plantinga’s additional premises are something like (6)-(7) with an addition:</w:t>
      </w:r>
    </w:p>
    <w:p w14:paraId="0B1EA424" w14:textId="6F5140F5" w:rsidR="00162A48" w:rsidRPr="007A64BF" w:rsidRDefault="00162A48" w:rsidP="00162A48">
      <w:pPr>
        <w:pStyle w:val="ListParagraph"/>
        <w:numPr>
          <w:ilvl w:val="0"/>
          <w:numId w:val="4"/>
        </w:numPr>
        <w:jc w:val="both"/>
        <w:rPr>
          <w:sz w:val="24"/>
          <w:szCs w:val="24"/>
        </w:rPr>
      </w:pPr>
      <w:r w:rsidRPr="007A64BF">
        <w:rPr>
          <w:sz w:val="24"/>
          <w:szCs w:val="24"/>
        </w:rPr>
        <w:t>All instances of natural evil are the result of moral evil by supernatural agents</w:t>
      </w:r>
    </w:p>
    <w:p w14:paraId="17F8BFF3" w14:textId="05294F2A" w:rsidR="00DD3021" w:rsidRPr="007A64BF" w:rsidRDefault="00162A48" w:rsidP="006439D3">
      <w:pPr>
        <w:jc w:val="both"/>
        <w:rPr>
          <w:sz w:val="24"/>
          <w:szCs w:val="24"/>
        </w:rPr>
      </w:pPr>
      <w:r w:rsidRPr="007A64BF">
        <w:rPr>
          <w:sz w:val="24"/>
          <w:szCs w:val="24"/>
        </w:rPr>
        <w:t xml:space="preserve">The defenses of (6) and (7) remain the same, although now the stock of free agents God might be justified in creating expands to include supernatural agents with great power, since natural evils like hurricanes and flood basalt eruptions are far beyond the ability of any known natural agent. </w:t>
      </w:r>
      <w:r w:rsidR="00230090" w:rsidRPr="007A64BF">
        <w:rPr>
          <w:sz w:val="24"/>
          <w:szCs w:val="24"/>
        </w:rPr>
        <w:t xml:space="preserve">This complicates the defense of (6) somewhat. Since evils that result from the bad behavior of supernatural agents are so much greater in frequency and magnitude on this account than those of natural agents, the good that make God’s consequentialist calculus favor their creation must be correspondingly great. </w:t>
      </w:r>
      <w:r w:rsidR="00A3463E" w:rsidRPr="007A64BF">
        <w:rPr>
          <w:sz w:val="24"/>
          <w:szCs w:val="24"/>
        </w:rPr>
        <w:t xml:space="preserve">However, spotting </w:t>
      </w:r>
      <w:r w:rsidR="00A3463E" w:rsidRPr="007A64BF">
        <w:rPr>
          <w:sz w:val="24"/>
          <w:szCs w:val="24"/>
        </w:rPr>
        <w:lastRenderedPageBreak/>
        <w:t xml:space="preserve">Plantinga the relevant value theory, it looks like (8) is jointly consistent with (1)-(4) and (6)-(7) while together with them entailing a (5)-like statement about natural evil. There is an additional problem with (8), however. It presumes the possibility of supernatural agents who are less than God. Many atheists have all-things-considered reasons to deny the possibility of ghosts and the like, although those reasons will also be reasons to deny the possibility of God. This may make (8) spoils to the victor, since supernatural agents are unproblematically possible on standard forms of theism. However, it reinforces the point that the standard for premises in a defense against the logical problem of evil is not possibility-full-stop, but possibility-given-theism. </w:t>
      </w:r>
    </w:p>
    <w:p w14:paraId="65BC10A2" w14:textId="1CCEB170" w:rsidR="00C27C84" w:rsidRPr="007A64BF" w:rsidRDefault="00C27C84" w:rsidP="006439D3">
      <w:pPr>
        <w:jc w:val="both"/>
        <w:rPr>
          <w:sz w:val="24"/>
          <w:szCs w:val="24"/>
        </w:rPr>
      </w:pPr>
      <w:r w:rsidRPr="007A64BF">
        <w:rPr>
          <w:sz w:val="24"/>
          <w:szCs w:val="24"/>
        </w:rPr>
        <w:t xml:space="preserve">To recap: Mackie’s ambition was to show that the theist (as such) is “positively irrational.” </w:t>
      </w:r>
      <w:r w:rsidR="0037327E" w:rsidRPr="007A64BF">
        <w:rPr>
          <w:sz w:val="24"/>
          <w:szCs w:val="24"/>
        </w:rPr>
        <w:t xml:space="preserve">Specifically, to show that the theist’s commitments to (1)-(5) entail a contradiction. There is an immediate problem, however, with the need for “quasi-logical principles” to make the derivation formally valid. If these principles are not themselves commitments of the theist, Mackie’s ambition cannot be fulfilled. This would not show that there is no argument from evil against theism, of course, merely that a particular demanding goal for it remains unfulfilled. The first point in response, which Plantinga makes most forcefully in chapter 5 of </w:t>
      </w:r>
      <w:r w:rsidR="0037327E" w:rsidRPr="007A64BF">
        <w:rPr>
          <w:i/>
          <w:iCs/>
          <w:sz w:val="24"/>
          <w:szCs w:val="24"/>
        </w:rPr>
        <w:t>God and Other Minds</w:t>
      </w:r>
      <w:r w:rsidR="0037327E" w:rsidRPr="007A64BF">
        <w:rPr>
          <w:sz w:val="24"/>
          <w:szCs w:val="24"/>
        </w:rPr>
        <w:t xml:space="preserve">, is that the “quasi-logical principles” Mackie appeals to in his original argument are neither uncontroversial nor uncontroversially commitments of theism. Any claim to “resurrect” the logical problem of evil must reckon with this </w:t>
      </w:r>
      <w:r w:rsidR="003A22F3" w:rsidRPr="007A64BF">
        <w:rPr>
          <w:sz w:val="24"/>
          <w:szCs w:val="24"/>
        </w:rPr>
        <w:t xml:space="preserve">issue. However, Plantinga’s ambition went beyond pointing out that Mackie’s ambition was unfulfilled. Plantinga aimed to prove that (1)-(5) are consistent by providing some additional premises that are possible, consistent with (1)-(4), and together with (1)-(4) entail (5). In fact, Plantinga aimed to defend not merely the existence of some evil or other, but evils of roughly the kind and variety we encounter, and so the extra premises he provides join with (1)-(4) entail more than (5). We have offered (6)-(8) as first pass characterizations of those premises. Next, we turn to the primary objections advanced against Plantinga’s Free Will Defense and the modifications he makes to meet them. </w:t>
      </w:r>
    </w:p>
    <w:p w14:paraId="4A7667A2" w14:textId="77777777" w:rsidR="00C27C84" w:rsidRPr="007A64BF" w:rsidRDefault="00C27C84" w:rsidP="006439D3">
      <w:pPr>
        <w:jc w:val="both"/>
        <w:rPr>
          <w:sz w:val="24"/>
          <w:szCs w:val="24"/>
        </w:rPr>
      </w:pPr>
    </w:p>
    <w:p w14:paraId="32942BED" w14:textId="50066119" w:rsidR="00C27C84" w:rsidRPr="007A64BF" w:rsidRDefault="00C27C84" w:rsidP="006439D3">
      <w:pPr>
        <w:jc w:val="both"/>
        <w:rPr>
          <w:smallCaps/>
          <w:sz w:val="24"/>
          <w:szCs w:val="24"/>
        </w:rPr>
      </w:pPr>
      <w:r w:rsidRPr="007A64BF">
        <w:rPr>
          <w:smallCaps/>
          <w:sz w:val="24"/>
          <w:szCs w:val="24"/>
        </w:rPr>
        <w:t xml:space="preserve">iii </w:t>
      </w:r>
      <w:r w:rsidR="004B6D77" w:rsidRPr="007A64BF">
        <w:rPr>
          <w:smallCaps/>
          <w:sz w:val="24"/>
          <w:szCs w:val="24"/>
        </w:rPr>
        <w:t xml:space="preserve">early </w:t>
      </w:r>
      <w:r w:rsidRPr="007A64BF">
        <w:rPr>
          <w:smallCaps/>
          <w:sz w:val="24"/>
          <w:szCs w:val="24"/>
        </w:rPr>
        <w:t>objection</w:t>
      </w:r>
      <w:r w:rsidR="007A64BF" w:rsidRPr="007A64BF">
        <w:rPr>
          <w:smallCaps/>
          <w:sz w:val="24"/>
          <w:szCs w:val="24"/>
        </w:rPr>
        <w:t>s</w:t>
      </w:r>
      <w:r w:rsidRPr="007A64BF">
        <w:rPr>
          <w:smallCaps/>
          <w:sz w:val="24"/>
          <w:szCs w:val="24"/>
        </w:rPr>
        <w:t xml:space="preserve"> to </w:t>
      </w:r>
      <w:r w:rsidR="004B6D77" w:rsidRPr="007A64BF">
        <w:rPr>
          <w:smallCaps/>
          <w:sz w:val="24"/>
          <w:szCs w:val="24"/>
        </w:rPr>
        <w:t>the</w:t>
      </w:r>
      <w:r w:rsidRPr="007A64BF">
        <w:rPr>
          <w:smallCaps/>
          <w:sz w:val="24"/>
          <w:szCs w:val="24"/>
        </w:rPr>
        <w:t xml:space="preserve"> free will defense</w:t>
      </w:r>
    </w:p>
    <w:p w14:paraId="0EAB1F2F" w14:textId="1B803DEC" w:rsidR="00367DAF" w:rsidRPr="007A64BF" w:rsidRDefault="004B6D77" w:rsidP="00766212">
      <w:pPr>
        <w:jc w:val="both"/>
        <w:rPr>
          <w:sz w:val="24"/>
          <w:szCs w:val="24"/>
        </w:rPr>
      </w:pPr>
      <w:r w:rsidRPr="007A64BF">
        <w:rPr>
          <w:sz w:val="24"/>
          <w:szCs w:val="24"/>
        </w:rPr>
        <w:t xml:space="preserve">There are several key objections to the Free Will Defense that motivate Plantinga’s final formulation. The first we have discussed somewhat, which is that Compatibilist accounts of free will are true, and so (7) is on shaky ground. </w:t>
      </w:r>
      <w:r w:rsidR="007F1B73" w:rsidRPr="007A64BF">
        <w:rPr>
          <w:sz w:val="24"/>
          <w:szCs w:val="24"/>
        </w:rPr>
        <w:t>Plantinga</w:t>
      </w:r>
      <w:r w:rsidRPr="007A64BF">
        <w:rPr>
          <w:sz w:val="24"/>
          <w:szCs w:val="24"/>
        </w:rPr>
        <w:t xml:space="preserve"> responded to this by making his definition of freedom stipulative, ceding the </w:t>
      </w:r>
      <w:r w:rsidR="00BD007D" w:rsidRPr="007A64BF">
        <w:rPr>
          <w:sz w:val="24"/>
          <w:szCs w:val="24"/>
        </w:rPr>
        <w:t>word,</w:t>
      </w:r>
      <w:r w:rsidRPr="007A64BF">
        <w:rPr>
          <w:sz w:val="24"/>
          <w:szCs w:val="24"/>
        </w:rPr>
        <w:t xml:space="preserve"> if need be, and proceeding unperturbed. There has been some suggestion in the literature that he could instead have incorporated Compatibilism into the Free Will Defense, albeit with some reservations. The second objection provided much more challenging, and an incipient version of it can be found in Mackie’s original article. Anticipating a theistic appeal to free will in response to his argument, Mackie wrote:</w:t>
      </w:r>
    </w:p>
    <w:p w14:paraId="51CB005E" w14:textId="5512D30B" w:rsidR="007A64BF" w:rsidRPr="007A64BF" w:rsidRDefault="007A64BF" w:rsidP="007A64BF">
      <w:pPr>
        <w:spacing w:line="240" w:lineRule="auto"/>
        <w:ind w:left="567" w:right="567"/>
        <w:jc w:val="both"/>
        <w:rPr>
          <w:lang w:val="en-US"/>
        </w:rPr>
      </w:pPr>
      <w:r w:rsidRPr="007A64BF">
        <w:lastRenderedPageBreak/>
        <w:t xml:space="preserve">if God has made men such that in their free </w:t>
      </w:r>
      <w:proofErr w:type="gramStart"/>
      <w:r w:rsidRPr="007A64BF">
        <w:t>choices</w:t>
      </w:r>
      <w:proofErr w:type="gramEnd"/>
      <w:r w:rsidRPr="007A64BF">
        <w:t xml:space="preserve"> they sometimes prefer what is good and sometimes what is evil, why could he not have made men such that they always freely choose the good ? If there is no logical impossibility in a man's freely choosing the good on one, or on several, occasions, there cannot be a logical impossibility in his freely choosing the good on every occasion. God was not, then, faced with a choice between making innocent automata and making beings who, in acting freely, would sometimes go wrong: there was open to him the obviously better possibility of making beings who would act freely but always go right. Clearly, his failure to avail himself of this possibility is inconsistent with his being both omnipotent and wholly good</w:t>
      </w:r>
      <w:r>
        <w:t xml:space="preserve">. </w:t>
      </w:r>
      <w:r w:rsidR="006F0067">
        <w:t>[1955,</w:t>
      </w:r>
      <w:r>
        <w:t xml:space="preserve"> 209</w:t>
      </w:r>
      <w:r w:rsidR="006F0067">
        <w:t>]</w:t>
      </w:r>
    </w:p>
    <w:p w14:paraId="0EAFA25B" w14:textId="39365690" w:rsidR="007A64BF" w:rsidRDefault="009E56B5" w:rsidP="00766212">
      <w:pPr>
        <w:jc w:val="both"/>
        <w:rPr>
          <w:sz w:val="24"/>
          <w:szCs w:val="24"/>
        </w:rPr>
      </w:pPr>
      <w:r>
        <w:rPr>
          <w:sz w:val="24"/>
          <w:szCs w:val="24"/>
        </w:rPr>
        <w:t xml:space="preserve">Mackie’s implicit criticism targets the consistency of (1)-(4) with (6)-(8). </w:t>
      </w:r>
      <w:r w:rsidR="009D5C0A">
        <w:rPr>
          <w:sz w:val="24"/>
          <w:szCs w:val="24"/>
        </w:rPr>
        <w:t xml:space="preserve">The core thought is that a God with the traditional omni-properties would not create free creatures who do bad things if it were possible to create free creatures who do no bad things. </w:t>
      </w:r>
      <w:r w:rsidR="00D42726">
        <w:rPr>
          <w:sz w:val="24"/>
          <w:szCs w:val="24"/>
        </w:rPr>
        <w:t>Relying on his “quasi-logical” principle governing omnipotence, Mackie’s counterargument then looks like this:</w:t>
      </w:r>
    </w:p>
    <w:p w14:paraId="15E161D9" w14:textId="7B40DABC" w:rsidR="00D42726" w:rsidRDefault="00D42726" w:rsidP="00D42726">
      <w:pPr>
        <w:pStyle w:val="ListParagraph"/>
        <w:numPr>
          <w:ilvl w:val="0"/>
          <w:numId w:val="4"/>
        </w:numPr>
        <w:ind w:left="714" w:hanging="357"/>
        <w:jc w:val="both"/>
        <w:rPr>
          <w:sz w:val="24"/>
          <w:szCs w:val="24"/>
        </w:rPr>
      </w:pPr>
      <w:r>
        <w:rPr>
          <w:sz w:val="24"/>
          <w:szCs w:val="24"/>
        </w:rPr>
        <w:t>An omnipotent being can do anything metaphysically possible</w:t>
      </w:r>
      <w:r>
        <w:rPr>
          <w:rStyle w:val="FootnoteReference"/>
          <w:sz w:val="24"/>
          <w:szCs w:val="24"/>
        </w:rPr>
        <w:footnoteReference w:id="9"/>
      </w:r>
    </w:p>
    <w:p w14:paraId="629CA4B1" w14:textId="4D7C23FD" w:rsidR="00D42726" w:rsidRDefault="00D42726" w:rsidP="00D42726">
      <w:pPr>
        <w:pStyle w:val="ListParagraph"/>
        <w:numPr>
          <w:ilvl w:val="0"/>
          <w:numId w:val="4"/>
        </w:numPr>
        <w:ind w:left="714" w:hanging="357"/>
        <w:jc w:val="both"/>
        <w:rPr>
          <w:sz w:val="24"/>
          <w:szCs w:val="24"/>
        </w:rPr>
      </w:pPr>
      <w:r>
        <w:rPr>
          <w:sz w:val="24"/>
          <w:szCs w:val="24"/>
        </w:rPr>
        <w:t>A world with free creatures who never choose to do evil things is metaphysically possible</w:t>
      </w:r>
    </w:p>
    <w:p w14:paraId="40118C53" w14:textId="018551BD" w:rsidR="00D42726" w:rsidRPr="00D42726" w:rsidRDefault="00D42726" w:rsidP="00D42726">
      <w:pPr>
        <w:ind w:left="357"/>
        <w:jc w:val="both"/>
        <w:rPr>
          <w:sz w:val="24"/>
          <w:szCs w:val="24"/>
        </w:rPr>
      </w:pPr>
      <w:r>
        <w:rPr>
          <w:sz w:val="24"/>
          <w:szCs w:val="24"/>
        </w:rPr>
        <w:t>Therefore,</w:t>
      </w:r>
    </w:p>
    <w:p w14:paraId="37AB10C7" w14:textId="545C48DC" w:rsidR="00D42726" w:rsidRDefault="00D42726" w:rsidP="00D42726">
      <w:pPr>
        <w:pStyle w:val="ListParagraph"/>
        <w:numPr>
          <w:ilvl w:val="0"/>
          <w:numId w:val="4"/>
        </w:numPr>
        <w:ind w:left="714" w:hanging="357"/>
        <w:jc w:val="both"/>
        <w:rPr>
          <w:sz w:val="24"/>
          <w:szCs w:val="24"/>
        </w:rPr>
      </w:pPr>
      <w:r>
        <w:rPr>
          <w:sz w:val="24"/>
          <w:szCs w:val="24"/>
        </w:rPr>
        <w:t>An omnipotent being can create a world with free creatures who never choose to do evil things</w:t>
      </w:r>
    </w:p>
    <w:p w14:paraId="5E7433DF" w14:textId="080D1DA4" w:rsidR="00D42726" w:rsidRDefault="00D42726" w:rsidP="00D42726">
      <w:pPr>
        <w:jc w:val="both"/>
        <w:rPr>
          <w:sz w:val="24"/>
          <w:szCs w:val="24"/>
        </w:rPr>
      </w:pPr>
      <w:r>
        <w:rPr>
          <w:sz w:val="24"/>
          <w:szCs w:val="24"/>
        </w:rPr>
        <w:t>If (11) is true, this would undermine support for the consistency of (1)-(4)</w:t>
      </w:r>
      <w:r w:rsidR="00D921E5">
        <w:rPr>
          <w:sz w:val="24"/>
          <w:szCs w:val="24"/>
        </w:rPr>
        <w:t xml:space="preserve"> and (6)</w:t>
      </w:r>
      <w:r>
        <w:rPr>
          <w:sz w:val="24"/>
          <w:szCs w:val="24"/>
        </w:rPr>
        <w:t xml:space="preserve"> with (</w:t>
      </w:r>
      <w:r w:rsidR="00D921E5">
        <w:rPr>
          <w:sz w:val="24"/>
          <w:szCs w:val="24"/>
        </w:rPr>
        <w:t>7</w:t>
      </w:r>
      <w:r>
        <w:rPr>
          <w:sz w:val="24"/>
          <w:szCs w:val="24"/>
        </w:rPr>
        <w:t xml:space="preserve">)-(8), since then God could get free creatures without risking them misusing their freedom to do evil. </w:t>
      </w:r>
    </w:p>
    <w:p w14:paraId="22688B50" w14:textId="26C422FD" w:rsidR="00D921E5" w:rsidRDefault="009F4B58" w:rsidP="00D42726">
      <w:pPr>
        <w:jc w:val="both"/>
        <w:rPr>
          <w:sz w:val="24"/>
          <w:szCs w:val="24"/>
        </w:rPr>
      </w:pPr>
      <w:r>
        <w:rPr>
          <w:sz w:val="24"/>
          <w:szCs w:val="24"/>
        </w:rPr>
        <w:t xml:space="preserve">This gives Plantinga two options to deflect the objection. He can either argue that (10) is false or that (9) is false. </w:t>
      </w:r>
      <w:r w:rsidR="00655878">
        <w:rPr>
          <w:sz w:val="24"/>
          <w:szCs w:val="24"/>
        </w:rPr>
        <w:t xml:space="preserve">He accepts (10) and makes (9) the focus of his reply. But (10) is not completely obvious. In particular, the case for (10) must argue that moral dilemmas, choice situations where every option is morally wrong, are either impossible or always avoidable without incurring countervailing costs. The literature is split on whether moral dilemmas are possible. Some authors argue that they are not widespread even though they are possible, and others argue that they are widespread. If moral dilemmas are relatively common, it may be challenging for even an omnipotent being to create a world with a rich population of agents in significant situations without encountering moral dilemmas. However, since </w:t>
      </w:r>
      <w:r w:rsidR="007F1B73">
        <w:rPr>
          <w:sz w:val="24"/>
          <w:szCs w:val="24"/>
        </w:rPr>
        <w:t>Plantinga</w:t>
      </w:r>
      <w:r w:rsidR="00655878">
        <w:rPr>
          <w:sz w:val="24"/>
          <w:szCs w:val="24"/>
        </w:rPr>
        <w:t xml:space="preserve"> did not take this route, we will set it aside for now.</w:t>
      </w:r>
      <w:r w:rsidR="00655878">
        <w:rPr>
          <w:rStyle w:val="FootnoteReference"/>
          <w:sz w:val="24"/>
          <w:szCs w:val="24"/>
        </w:rPr>
        <w:footnoteReference w:id="10"/>
      </w:r>
    </w:p>
    <w:p w14:paraId="544483B9" w14:textId="4D7F1223" w:rsidR="000F39F8" w:rsidRPr="006E2FCE" w:rsidRDefault="00C2511B" w:rsidP="00D42726">
      <w:pPr>
        <w:jc w:val="both"/>
        <w:rPr>
          <w:sz w:val="24"/>
          <w:szCs w:val="24"/>
        </w:rPr>
      </w:pPr>
      <w:r>
        <w:rPr>
          <w:sz w:val="24"/>
          <w:szCs w:val="24"/>
        </w:rPr>
        <w:t>Instead, Plantinga argue</w:t>
      </w:r>
      <w:r w:rsidR="002416FB">
        <w:rPr>
          <w:sz w:val="24"/>
          <w:szCs w:val="24"/>
        </w:rPr>
        <w:t>d</w:t>
      </w:r>
      <w:r>
        <w:rPr>
          <w:sz w:val="24"/>
          <w:szCs w:val="24"/>
        </w:rPr>
        <w:t xml:space="preserve"> that there are possible worlds that an omnipotent being could not create. To do this, he introduced a couple of distinctions. </w:t>
      </w:r>
      <w:r w:rsidR="00C96336">
        <w:rPr>
          <w:sz w:val="24"/>
          <w:szCs w:val="24"/>
        </w:rPr>
        <w:t xml:space="preserve">The first is between strongly and weakly actualizing a </w:t>
      </w:r>
      <w:r w:rsidR="00C96336">
        <w:rPr>
          <w:sz w:val="24"/>
          <w:szCs w:val="24"/>
        </w:rPr>
        <w:lastRenderedPageBreak/>
        <w:t>world and does not appear until the 1974 presentation of the Free Will Defense.</w:t>
      </w:r>
      <w:r w:rsidR="00C96336">
        <w:rPr>
          <w:rStyle w:val="FootnoteReference"/>
          <w:sz w:val="24"/>
          <w:szCs w:val="24"/>
        </w:rPr>
        <w:footnoteReference w:id="11"/>
      </w:r>
      <w:r w:rsidR="00C96336">
        <w:rPr>
          <w:sz w:val="24"/>
          <w:szCs w:val="24"/>
        </w:rPr>
        <w:t xml:space="preserve"> </w:t>
      </w:r>
      <w:r w:rsidR="000F39F8">
        <w:rPr>
          <w:sz w:val="24"/>
          <w:szCs w:val="24"/>
        </w:rPr>
        <w:t xml:space="preserve">Plantinga thinks of world-actualization as a model of divine creation. </w:t>
      </w:r>
      <w:r w:rsidR="006E2FCE">
        <w:rPr>
          <w:sz w:val="24"/>
          <w:szCs w:val="24"/>
        </w:rPr>
        <w:t xml:space="preserve">In Plantinga’s telling, creation requires something to not exist at a time and then be made to exist by a creator [1974a, 169]. This is not how possible worlds work. In his metaphysics, they are necessarily existing states of affairs. God creates concrete particulars, like stars and persons. The relationship God holds to possible worlds Plantinga calls </w:t>
      </w:r>
      <w:r w:rsidR="006E2FCE">
        <w:rPr>
          <w:i/>
          <w:iCs/>
          <w:sz w:val="24"/>
          <w:szCs w:val="24"/>
        </w:rPr>
        <w:t>actualization</w:t>
      </w:r>
      <w:r w:rsidR="006E2FCE">
        <w:rPr>
          <w:sz w:val="24"/>
          <w:szCs w:val="24"/>
        </w:rPr>
        <w:t xml:space="preserve">. World-actualization as a model for creation has met with some critique (e.g. Page [2022]’s argument that it is insufficiently creative). However, those concerns are somewhat orthogonal to Plantinga’s purposes; his goal is not to characterize the creation process, but to relate its product to his modal metaphysics in a way that allowed him to deploy the machinery of possible worlds. </w:t>
      </w:r>
    </w:p>
    <w:p w14:paraId="7376C684" w14:textId="2EF240EC" w:rsidR="00C2511B" w:rsidRDefault="00FD5636" w:rsidP="00D42726">
      <w:pPr>
        <w:jc w:val="both"/>
        <w:rPr>
          <w:sz w:val="24"/>
          <w:szCs w:val="24"/>
        </w:rPr>
      </w:pPr>
      <w:r>
        <w:rPr>
          <w:sz w:val="24"/>
          <w:szCs w:val="24"/>
        </w:rPr>
        <w:t xml:space="preserve">Plantingan possible worlds are special states of affairs (those that exhibit a maximality property). Most of these are abstract, and they are merely possible. One of them is concrete, and it is actual. </w:t>
      </w:r>
      <w:proofErr w:type="gramStart"/>
      <w:r w:rsidR="001C4FC8">
        <w:rPr>
          <w:sz w:val="24"/>
          <w:szCs w:val="24"/>
        </w:rPr>
        <w:t>S</w:t>
      </w:r>
      <w:r w:rsidR="006E2FCE">
        <w:rPr>
          <w:sz w:val="24"/>
          <w:szCs w:val="24"/>
        </w:rPr>
        <w:t>o</w:t>
      </w:r>
      <w:proofErr w:type="gramEnd"/>
      <w:r w:rsidR="001C4FC8">
        <w:rPr>
          <w:sz w:val="24"/>
          <w:szCs w:val="24"/>
        </w:rPr>
        <w:t xml:space="preserve"> to</w:t>
      </w:r>
      <w:r w:rsidR="006E2FCE">
        <w:rPr>
          <w:sz w:val="24"/>
          <w:szCs w:val="24"/>
        </w:rPr>
        <w:t xml:space="preserve"> actualize a world is to act so that that world is concrete</w:t>
      </w:r>
      <w:r w:rsidR="001C4FC8">
        <w:rPr>
          <w:sz w:val="24"/>
          <w:szCs w:val="24"/>
        </w:rPr>
        <w:t>, or actual</w:t>
      </w:r>
      <w:r w:rsidR="006E2FCE">
        <w:rPr>
          <w:sz w:val="24"/>
          <w:szCs w:val="24"/>
        </w:rPr>
        <w:t xml:space="preserve">. Plantinga makes a further distinction between strongly and weakly actualizing a world. </w:t>
      </w:r>
      <w:r w:rsidR="002416FB">
        <w:rPr>
          <w:sz w:val="24"/>
          <w:szCs w:val="24"/>
        </w:rPr>
        <w:t>God strongly actualizes a world if God determines that world to be actual. That is, the world’s actuality comes about solely through divine action. God weakly actualizes a world if God engineers that world</w:t>
      </w:r>
      <w:r w:rsidR="007F1B73">
        <w:rPr>
          <w:sz w:val="24"/>
          <w:szCs w:val="24"/>
        </w:rPr>
        <w:t>’</w:t>
      </w:r>
      <w:r w:rsidR="002416FB">
        <w:rPr>
          <w:sz w:val="24"/>
          <w:szCs w:val="24"/>
        </w:rPr>
        <w:t xml:space="preserve">s </w:t>
      </w:r>
      <w:proofErr w:type="gramStart"/>
      <w:r w:rsidR="002416FB">
        <w:rPr>
          <w:sz w:val="24"/>
          <w:szCs w:val="24"/>
        </w:rPr>
        <w:t>actuality, but</w:t>
      </w:r>
      <w:proofErr w:type="gramEnd"/>
      <w:r w:rsidR="002416FB">
        <w:rPr>
          <w:sz w:val="24"/>
          <w:szCs w:val="24"/>
        </w:rPr>
        <w:t xml:space="preserve"> requires the (perhaps foreseen) cooperation of other agents. </w:t>
      </w:r>
    </w:p>
    <w:p w14:paraId="59B0D859" w14:textId="6B6FF41F" w:rsidR="00AF5D25" w:rsidRDefault="00AF5D25" w:rsidP="00D42726">
      <w:pPr>
        <w:jc w:val="both"/>
        <w:rPr>
          <w:sz w:val="24"/>
          <w:szCs w:val="24"/>
        </w:rPr>
      </w:pPr>
      <w:r>
        <w:rPr>
          <w:sz w:val="24"/>
          <w:szCs w:val="24"/>
        </w:rPr>
        <w:t xml:space="preserve">Right away, we see that God cannot strongly actualize a world that contains libertarian agents who always choose the good. If God determines them to do the good, then they are not libertarian agents and if they choose the good without divine determination, then the world was not strongly actualized by God. </w:t>
      </w:r>
      <w:r w:rsidR="000F39F8">
        <w:rPr>
          <w:sz w:val="24"/>
          <w:szCs w:val="24"/>
        </w:rPr>
        <w:t xml:space="preserve">God might, however, weakly actualize such a world. This would happen </w:t>
      </w:r>
      <w:r w:rsidR="00CC4A2E">
        <w:rPr>
          <w:sz w:val="24"/>
          <w:szCs w:val="24"/>
        </w:rPr>
        <w:t>if</w:t>
      </w:r>
      <w:r w:rsidR="000F39F8">
        <w:rPr>
          <w:sz w:val="24"/>
          <w:szCs w:val="24"/>
        </w:rPr>
        <w:t xml:space="preserve"> </w:t>
      </w:r>
      <w:r w:rsidR="001C4FC8">
        <w:rPr>
          <w:sz w:val="24"/>
          <w:szCs w:val="24"/>
        </w:rPr>
        <w:t xml:space="preserve">God </w:t>
      </w:r>
      <w:proofErr w:type="gramStart"/>
      <w:r w:rsidR="001E4621">
        <w:rPr>
          <w:sz w:val="24"/>
          <w:szCs w:val="24"/>
        </w:rPr>
        <w:t>creates</w:t>
      </w:r>
      <w:proofErr w:type="gramEnd"/>
      <w:r w:rsidR="001C4FC8">
        <w:rPr>
          <w:sz w:val="24"/>
          <w:szCs w:val="24"/>
        </w:rPr>
        <w:t xml:space="preserve"> some free agents, perhaps </w:t>
      </w:r>
      <w:r w:rsidR="001E4621">
        <w:rPr>
          <w:sz w:val="24"/>
          <w:szCs w:val="24"/>
        </w:rPr>
        <w:t xml:space="preserve">with foresight, who then proceed to always choose the good. </w:t>
      </w:r>
    </w:p>
    <w:p w14:paraId="1A9208B1" w14:textId="447BDEA7" w:rsidR="00CC4A2E" w:rsidRDefault="00CC4A2E" w:rsidP="00D42726">
      <w:pPr>
        <w:jc w:val="both"/>
        <w:rPr>
          <w:sz w:val="24"/>
          <w:szCs w:val="24"/>
        </w:rPr>
      </w:pPr>
      <w:r>
        <w:rPr>
          <w:sz w:val="24"/>
          <w:szCs w:val="24"/>
        </w:rPr>
        <w:t xml:space="preserve">The discussion so far has presumed that there are facts about what free agents would do. </w:t>
      </w:r>
      <w:r w:rsidR="00B30569">
        <w:rPr>
          <w:sz w:val="24"/>
          <w:szCs w:val="24"/>
        </w:rPr>
        <w:t xml:space="preserve">Without such facts, God still might weakly actualize a world with free agents who only do the good. But God would not be able to knowingly do this. God would have to create some free agents and then hope that they make the right decision. This is the traditional route free will </w:t>
      </w:r>
      <w:r w:rsidR="00FC4AB1">
        <w:rPr>
          <w:sz w:val="24"/>
          <w:szCs w:val="24"/>
        </w:rPr>
        <w:t>responses to evil</w:t>
      </w:r>
      <w:r w:rsidR="00B30569">
        <w:rPr>
          <w:sz w:val="24"/>
          <w:szCs w:val="24"/>
        </w:rPr>
        <w:t xml:space="preserve"> have taken, arguing that simply in creating free agents God unavoidably risks them making the wrong choice, coupled with a reason for God not to intervene when the ill decision has been made. </w:t>
      </w:r>
      <w:r w:rsidR="00FC4AB1">
        <w:rPr>
          <w:sz w:val="24"/>
          <w:szCs w:val="24"/>
        </w:rPr>
        <w:t xml:space="preserve">In other words, these views see the </w:t>
      </w:r>
      <w:r w:rsidR="00FC4AB1">
        <w:rPr>
          <w:sz w:val="24"/>
          <w:szCs w:val="24"/>
        </w:rPr>
        <w:lastRenderedPageBreak/>
        <w:t xml:space="preserve">providential decision to create free agents as </w:t>
      </w:r>
      <w:proofErr w:type="spellStart"/>
      <w:r w:rsidR="00FC4AB1">
        <w:rPr>
          <w:sz w:val="24"/>
          <w:szCs w:val="24"/>
        </w:rPr>
        <w:t>ineliminably</w:t>
      </w:r>
      <w:proofErr w:type="spellEnd"/>
      <w:r w:rsidR="00FC4AB1">
        <w:rPr>
          <w:sz w:val="24"/>
          <w:szCs w:val="24"/>
        </w:rPr>
        <w:t xml:space="preserve"> </w:t>
      </w:r>
      <w:proofErr w:type="gramStart"/>
      <w:r w:rsidR="00FC4AB1">
        <w:rPr>
          <w:sz w:val="24"/>
          <w:szCs w:val="24"/>
        </w:rPr>
        <w:t>risky, and</w:t>
      </w:r>
      <w:proofErr w:type="gramEnd"/>
      <w:r w:rsidR="007F1B73">
        <w:rPr>
          <w:sz w:val="24"/>
          <w:szCs w:val="24"/>
        </w:rPr>
        <w:t xml:space="preserve"> require it to achieve</w:t>
      </w:r>
      <w:r w:rsidR="00FC4AB1">
        <w:rPr>
          <w:sz w:val="24"/>
          <w:szCs w:val="24"/>
        </w:rPr>
        <w:t xml:space="preserve"> some good that is sufficiently valuable that God does not shield the world from the consequences of choices for evil.</w:t>
      </w:r>
      <w:r w:rsidR="00FC4AB1">
        <w:rPr>
          <w:rStyle w:val="FootnoteReference"/>
          <w:sz w:val="24"/>
          <w:szCs w:val="24"/>
        </w:rPr>
        <w:footnoteReference w:id="12"/>
      </w:r>
    </w:p>
    <w:p w14:paraId="3A1F6667" w14:textId="0AFD1F44" w:rsidR="00A74491" w:rsidRDefault="000914DD" w:rsidP="00D42726">
      <w:pPr>
        <w:jc w:val="both"/>
        <w:rPr>
          <w:sz w:val="24"/>
          <w:szCs w:val="24"/>
        </w:rPr>
      </w:pPr>
      <w:r>
        <w:rPr>
          <w:sz w:val="24"/>
          <w:szCs w:val="24"/>
        </w:rPr>
        <w:t xml:space="preserve">Plantinga, however, sought a way to argue that there are some worlds that God could not even weakly actualize. </w:t>
      </w:r>
      <w:r w:rsidR="003D353F">
        <w:rPr>
          <w:sz w:val="24"/>
          <w:szCs w:val="24"/>
        </w:rPr>
        <w:t xml:space="preserve">To do this, he exploited the suggestion, implicit in Mackie’s objection, that there might be facts about what free agents would do in various circumstances, even if they have not yet been created. </w:t>
      </w:r>
      <w:r w:rsidR="00255231">
        <w:rPr>
          <w:sz w:val="24"/>
          <w:szCs w:val="24"/>
        </w:rPr>
        <w:t>Although Plantinga (or some combination of Plantinga and Mackie) came up with this idea independently, it was not the first time the suggestion had been made in discussions of divine creation/providence. As Robert Adams [</w:t>
      </w:r>
      <w:r w:rsidR="000D2A22">
        <w:rPr>
          <w:sz w:val="24"/>
          <w:szCs w:val="24"/>
        </w:rPr>
        <w:t>1977</w:t>
      </w:r>
      <w:r w:rsidR="00255231">
        <w:rPr>
          <w:sz w:val="24"/>
          <w:szCs w:val="24"/>
        </w:rPr>
        <w:t xml:space="preserve">] pointed out, Luis de Molina made a similar suggestion in his </w:t>
      </w:r>
      <w:r w:rsidR="00255231">
        <w:rPr>
          <w:i/>
          <w:iCs/>
          <w:sz w:val="24"/>
          <w:szCs w:val="24"/>
        </w:rPr>
        <w:t>Concordia</w:t>
      </w:r>
      <w:r w:rsidR="00255231">
        <w:rPr>
          <w:sz w:val="24"/>
          <w:szCs w:val="24"/>
        </w:rPr>
        <w:t xml:space="preserve"> [</w:t>
      </w:r>
      <w:r w:rsidR="009541CF">
        <w:rPr>
          <w:sz w:val="24"/>
          <w:szCs w:val="24"/>
        </w:rPr>
        <w:t>1588/1988</w:t>
      </w:r>
      <w:r w:rsidR="00255231">
        <w:rPr>
          <w:sz w:val="24"/>
          <w:szCs w:val="24"/>
        </w:rPr>
        <w:t xml:space="preserve">]. </w:t>
      </w:r>
      <w:r w:rsidR="006F5EE2">
        <w:rPr>
          <w:sz w:val="24"/>
          <w:szCs w:val="24"/>
        </w:rPr>
        <w:t>Like Molina, Plantinga thought that these facts must be contingent and could not be under divine control</w:t>
      </w:r>
      <w:r w:rsidR="0005575B">
        <w:rPr>
          <w:sz w:val="24"/>
          <w:szCs w:val="24"/>
        </w:rPr>
        <w:t>.</w:t>
      </w:r>
      <w:r w:rsidR="006F5EE2">
        <w:rPr>
          <w:sz w:val="24"/>
          <w:szCs w:val="24"/>
        </w:rPr>
        <w:t xml:space="preserve"> However, this is where they part company. Molina was primarily interested in ensuring divine providence, and consequently posited that the facts must be so structured that in any given circumstance, there’s always something God can do to obtain the desired outcome. </w:t>
      </w:r>
    </w:p>
    <w:p w14:paraId="0FFABF94" w14:textId="1CBFD20B" w:rsidR="00D04680" w:rsidRPr="00D04680" w:rsidRDefault="006F5EE2" w:rsidP="00D42726">
      <w:pPr>
        <w:jc w:val="both"/>
        <w:rPr>
          <w:sz w:val="24"/>
          <w:szCs w:val="24"/>
        </w:rPr>
      </w:pPr>
      <w:r>
        <w:rPr>
          <w:sz w:val="24"/>
          <w:szCs w:val="24"/>
        </w:rPr>
        <w:t xml:space="preserve">Plantinga’s goal was the opposite; he wanted to show that some possible worlds could not be actualized, even weakly. </w:t>
      </w:r>
      <w:r w:rsidR="00D04680">
        <w:rPr>
          <w:sz w:val="24"/>
          <w:szCs w:val="24"/>
        </w:rPr>
        <w:t>Consequently, Plantinga argued it might turn out that we have an agent who in some situation would make an evil choice, and no divine strategy for modifying the situation would yield a different choice. If so, then while the world in which the agent is in this situation and makes a good choice is possible, it is not what Thomas Flint [198</w:t>
      </w:r>
      <w:r w:rsidR="009A3F40">
        <w:rPr>
          <w:sz w:val="24"/>
          <w:szCs w:val="24"/>
        </w:rPr>
        <w:t>3</w:t>
      </w:r>
      <w:r w:rsidR="00D04680">
        <w:rPr>
          <w:sz w:val="24"/>
          <w:szCs w:val="24"/>
        </w:rPr>
        <w:t xml:space="preserve">] later called a </w:t>
      </w:r>
      <w:r w:rsidR="00D04680">
        <w:rPr>
          <w:i/>
          <w:iCs/>
          <w:sz w:val="24"/>
          <w:szCs w:val="24"/>
        </w:rPr>
        <w:t>feasible world</w:t>
      </w:r>
      <w:r w:rsidR="00D04680">
        <w:rPr>
          <w:sz w:val="24"/>
          <w:szCs w:val="24"/>
        </w:rPr>
        <w:t xml:space="preserve">. A feasible world is a possible world that God could, at least weakly, actualize. </w:t>
      </w:r>
      <w:r w:rsidR="004E4334">
        <w:rPr>
          <w:sz w:val="24"/>
          <w:szCs w:val="24"/>
        </w:rPr>
        <w:t>Feasible worlds have their facts about what agents would do under various circumstances in common.</w:t>
      </w:r>
      <w:r w:rsidR="009D0580">
        <w:rPr>
          <w:rStyle w:val="FootnoteReference"/>
          <w:sz w:val="24"/>
          <w:szCs w:val="24"/>
        </w:rPr>
        <w:footnoteReference w:id="13"/>
      </w:r>
      <w:r w:rsidR="006F1BAD">
        <w:rPr>
          <w:sz w:val="24"/>
          <w:szCs w:val="24"/>
        </w:rPr>
        <w:t xml:space="preserve"> This </w:t>
      </w:r>
      <w:r w:rsidR="00F72D23">
        <w:rPr>
          <w:sz w:val="24"/>
          <w:szCs w:val="24"/>
        </w:rPr>
        <w:t>is the basic strategy of</w:t>
      </w:r>
      <w:r w:rsidR="006F1BAD">
        <w:rPr>
          <w:sz w:val="24"/>
          <w:szCs w:val="24"/>
        </w:rPr>
        <w:t xml:space="preserve"> Plantinga’s attack on (9), which he labelled “Leibniz’s Lapse,” after the creator of the term </w:t>
      </w:r>
      <w:r w:rsidR="006E25FB">
        <w:rPr>
          <w:i/>
          <w:iCs/>
          <w:sz w:val="24"/>
          <w:szCs w:val="24"/>
        </w:rPr>
        <w:t>t</w:t>
      </w:r>
      <w:r w:rsidR="006F1BAD">
        <w:rPr>
          <w:i/>
          <w:iCs/>
          <w:sz w:val="24"/>
          <w:szCs w:val="24"/>
        </w:rPr>
        <w:t>heodicy</w:t>
      </w:r>
      <w:r w:rsidR="006F1BAD">
        <w:rPr>
          <w:sz w:val="24"/>
          <w:szCs w:val="24"/>
        </w:rPr>
        <w:t xml:space="preserve"> who argued that God could and would create the best of all possible worlds.</w:t>
      </w:r>
    </w:p>
    <w:p w14:paraId="59CDA5EB" w14:textId="790AFCEC" w:rsidR="006F5EE2" w:rsidRDefault="006F5EE2" w:rsidP="00D42726">
      <w:pPr>
        <w:jc w:val="both"/>
        <w:rPr>
          <w:sz w:val="24"/>
          <w:szCs w:val="24"/>
        </w:rPr>
      </w:pPr>
      <w:r>
        <w:rPr>
          <w:sz w:val="24"/>
          <w:szCs w:val="24"/>
        </w:rPr>
        <w:t xml:space="preserve">Plantinga introduced a </w:t>
      </w:r>
      <w:r w:rsidR="006F1BAD">
        <w:rPr>
          <w:sz w:val="24"/>
          <w:szCs w:val="24"/>
        </w:rPr>
        <w:t>feature of possible agents that he called</w:t>
      </w:r>
      <w:r>
        <w:rPr>
          <w:sz w:val="24"/>
          <w:szCs w:val="24"/>
        </w:rPr>
        <w:t xml:space="preserve"> </w:t>
      </w:r>
      <w:r>
        <w:rPr>
          <w:i/>
          <w:iCs/>
          <w:sz w:val="24"/>
          <w:szCs w:val="24"/>
        </w:rPr>
        <w:t>Transworld Depravity</w:t>
      </w:r>
      <w:r>
        <w:rPr>
          <w:sz w:val="24"/>
          <w:szCs w:val="24"/>
        </w:rPr>
        <w:t>. A</w:t>
      </w:r>
      <w:r w:rsidR="006F1BAD">
        <w:rPr>
          <w:sz w:val="24"/>
          <w:szCs w:val="24"/>
        </w:rPr>
        <w:t xml:space="preserve"> possible agent suffers from Transworld Depravity just in case, if they were to be created, they would make some evil choice or other. Since facts about what an agent would do are contingent, whether a possible agent suffers from Transworld Depravity is also contingent. If every possible agent that God could create happened to suffer from Transworld Depravity, God would be in a situation where any creation with free agents would also contain moral evil. </w:t>
      </w:r>
      <w:r w:rsidR="008154CE">
        <w:rPr>
          <w:sz w:val="24"/>
          <w:szCs w:val="24"/>
        </w:rPr>
        <w:t xml:space="preserve">Thus, to evade Mackie’s objection, Plantinga modified the Free Will Defense to include (1)-(4), (6), (8), and </w:t>
      </w:r>
      <w:r w:rsidR="005C77AB">
        <w:rPr>
          <w:sz w:val="24"/>
          <w:szCs w:val="24"/>
        </w:rPr>
        <w:t>(12).</w:t>
      </w:r>
    </w:p>
    <w:p w14:paraId="226CE21C" w14:textId="6ABC2E0E" w:rsidR="008154CE" w:rsidRPr="005C77AB" w:rsidRDefault="005C77AB" w:rsidP="005C77AB">
      <w:pPr>
        <w:pStyle w:val="ListParagraph"/>
        <w:numPr>
          <w:ilvl w:val="0"/>
          <w:numId w:val="4"/>
        </w:numPr>
        <w:jc w:val="both"/>
        <w:rPr>
          <w:sz w:val="24"/>
          <w:szCs w:val="24"/>
        </w:rPr>
      </w:pPr>
      <w:r>
        <w:rPr>
          <w:sz w:val="24"/>
          <w:szCs w:val="24"/>
        </w:rPr>
        <w:lastRenderedPageBreak/>
        <w:t>Every possible agent that God could create suffers from Transworld Depravity</w:t>
      </w:r>
    </w:p>
    <w:p w14:paraId="45194377" w14:textId="5F7E2C79" w:rsidR="005C77AB" w:rsidRDefault="005C77AB" w:rsidP="00D42726">
      <w:pPr>
        <w:jc w:val="both"/>
        <w:rPr>
          <w:sz w:val="24"/>
          <w:szCs w:val="24"/>
        </w:rPr>
      </w:pPr>
      <w:r>
        <w:rPr>
          <w:sz w:val="24"/>
          <w:szCs w:val="24"/>
        </w:rPr>
        <w:t xml:space="preserve">For the modified Free Will Defense to work, (12) must be consistent with (1)-(4), (6), and (8); it must with (1)-(4), (6), and (8) jointly entail (5), and it must be possible. </w:t>
      </w:r>
    </w:p>
    <w:p w14:paraId="077463D0" w14:textId="77777777" w:rsidR="00D54A1F" w:rsidRDefault="00BD0EE9" w:rsidP="00D42726">
      <w:pPr>
        <w:jc w:val="both"/>
        <w:rPr>
          <w:sz w:val="24"/>
          <w:szCs w:val="24"/>
        </w:rPr>
      </w:pPr>
      <w:r>
        <w:rPr>
          <w:sz w:val="24"/>
          <w:szCs w:val="24"/>
        </w:rPr>
        <w:t>If Molinist accounts of Divine Providence are not viable, then (12) is unlikely to meet all three of these conditions, although which condition precisely it fails will depend on which anti-Molinist arguments are successful. We do not have space to adequately discuss this topic,</w:t>
      </w:r>
      <w:r w:rsidR="00535EE3">
        <w:rPr>
          <w:rStyle w:val="FootnoteReference"/>
          <w:sz w:val="24"/>
          <w:szCs w:val="24"/>
        </w:rPr>
        <w:footnoteReference w:id="14"/>
      </w:r>
      <w:r>
        <w:rPr>
          <w:sz w:val="24"/>
          <w:szCs w:val="24"/>
        </w:rPr>
        <w:t xml:space="preserve"> so I will assume they are and proceed to see what else can be</w:t>
      </w:r>
      <w:r w:rsidR="00F72D23">
        <w:rPr>
          <w:sz w:val="24"/>
          <w:szCs w:val="24"/>
        </w:rPr>
        <w:t xml:space="preserve"> said</w:t>
      </w:r>
      <w:r>
        <w:rPr>
          <w:sz w:val="24"/>
          <w:szCs w:val="24"/>
        </w:rPr>
        <w:t xml:space="preserve"> about whether (12) fits the conditions. </w:t>
      </w:r>
    </w:p>
    <w:p w14:paraId="223510F8" w14:textId="5E268976" w:rsidR="00E6758D" w:rsidRDefault="00F03235" w:rsidP="00D42726">
      <w:pPr>
        <w:jc w:val="both"/>
        <w:rPr>
          <w:sz w:val="24"/>
          <w:szCs w:val="24"/>
        </w:rPr>
      </w:pPr>
      <w:r>
        <w:rPr>
          <w:sz w:val="24"/>
          <w:szCs w:val="24"/>
        </w:rPr>
        <w:t xml:space="preserve">Plantinga does not say much in defense of the possibility of (12); he asserts it and moves on [1974a, </w:t>
      </w:r>
      <w:r w:rsidR="000751FC">
        <w:rPr>
          <w:sz w:val="24"/>
          <w:szCs w:val="24"/>
        </w:rPr>
        <w:t>188</w:t>
      </w:r>
      <w:r>
        <w:rPr>
          <w:sz w:val="24"/>
          <w:szCs w:val="24"/>
        </w:rPr>
        <w:t>]</w:t>
      </w:r>
      <w:r w:rsidR="000751FC">
        <w:rPr>
          <w:sz w:val="24"/>
          <w:szCs w:val="24"/>
        </w:rPr>
        <w:t xml:space="preserve">. </w:t>
      </w:r>
      <w:r w:rsidR="00E47940">
        <w:rPr>
          <w:sz w:val="24"/>
          <w:szCs w:val="24"/>
        </w:rPr>
        <w:t xml:space="preserve">If we assume that possibilities for facts about what free creatures would do follow some sort of combinatorial principle, as Zimmerman [2009] argues, then (12) would be a genuine possibility. However, it is far from clear that this is the case (indeed, Molinists have opposed Zimmerman on this exact point, for example Bergmann [2024, 14-17]). </w:t>
      </w:r>
    </w:p>
    <w:p w14:paraId="784D02A1" w14:textId="35D31C80" w:rsidR="00044C78" w:rsidRDefault="00044C78" w:rsidP="00D42726">
      <w:pPr>
        <w:jc w:val="both"/>
        <w:rPr>
          <w:sz w:val="24"/>
          <w:szCs w:val="24"/>
        </w:rPr>
      </w:pPr>
      <w:r>
        <w:rPr>
          <w:sz w:val="24"/>
          <w:szCs w:val="24"/>
        </w:rPr>
        <w:t xml:space="preserve">So, at the conclusion of the </w:t>
      </w:r>
      <w:r w:rsidR="00A75167">
        <w:rPr>
          <w:sz w:val="24"/>
          <w:szCs w:val="24"/>
        </w:rPr>
        <w:t xml:space="preserve">initial </w:t>
      </w:r>
      <w:r>
        <w:rPr>
          <w:sz w:val="24"/>
          <w:szCs w:val="24"/>
        </w:rPr>
        <w:t xml:space="preserve">exchange, where do we find ourselves? </w:t>
      </w:r>
      <w:r w:rsidR="00A75167">
        <w:rPr>
          <w:sz w:val="24"/>
          <w:szCs w:val="24"/>
        </w:rPr>
        <w:t xml:space="preserve">I think we can draw the following conclusions without much controversy. (a) Mackie’s original ambition lies in shambles; the “quasi-logical principles” on which his argument turned were anything but, and there is no easy replacement that is either as undeniable as the facts of evil or intrinsic to theism. (b) Plantinga’s ambition enjoys a more sanguine </w:t>
      </w:r>
      <w:proofErr w:type="gramStart"/>
      <w:r w:rsidR="00A75167">
        <w:rPr>
          <w:sz w:val="24"/>
          <w:szCs w:val="24"/>
        </w:rPr>
        <w:t>status, but</w:t>
      </w:r>
      <w:proofErr w:type="gramEnd"/>
      <w:r w:rsidR="00A75167">
        <w:rPr>
          <w:sz w:val="24"/>
          <w:szCs w:val="24"/>
        </w:rPr>
        <w:t xml:space="preserve"> is by no means assured. For the Free Will Defense to show not only that Mackie did not prove theism “positively irrational” but that no subsequent iteration of his argument could, propositions (6), (8), and (12) must all fulfill the following conditions: (</w:t>
      </w:r>
      <w:proofErr w:type="spellStart"/>
      <w:r w:rsidR="00A75167">
        <w:rPr>
          <w:sz w:val="24"/>
          <w:szCs w:val="24"/>
        </w:rPr>
        <w:t>i</w:t>
      </w:r>
      <w:proofErr w:type="spellEnd"/>
      <w:r w:rsidR="00A75167">
        <w:rPr>
          <w:sz w:val="24"/>
          <w:szCs w:val="24"/>
        </w:rPr>
        <w:t xml:space="preserve">) they must be possible; (ii) they must be consistent with (1)-(4), and; (iii) they must, together with (1)-(4), entail (5). </w:t>
      </w:r>
      <w:r w:rsidR="00D965BE">
        <w:rPr>
          <w:sz w:val="24"/>
          <w:szCs w:val="24"/>
        </w:rPr>
        <w:t xml:space="preserve">Only on condition (iii) can we say that they uncontroversially succeed. Subsequent literature has placed significant pressure on each of them. It is to that literature that we now turn. </w:t>
      </w:r>
    </w:p>
    <w:p w14:paraId="3A2B95D6" w14:textId="77777777" w:rsidR="00D965BE" w:rsidRDefault="00D965BE" w:rsidP="00D42726">
      <w:pPr>
        <w:jc w:val="both"/>
        <w:rPr>
          <w:sz w:val="24"/>
          <w:szCs w:val="24"/>
        </w:rPr>
      </w:pPr>
    </w:p>
    <w:p w14:paraId="2A69F7F9" w14:textId="6A2DA1D5" w:rsidR="00D965BE" w:rsidRPr="00D965BE" w:rsidRDefault="00D965BE" w:rsidP="00D42726">
      <w:pPr>
        <w:jc w:val="both"/>
        <w:rPr>
          <w:smallCaps/>
          <w:sz w:val="24"/>
          <w:szCs w:val="24"/>
        </w:rPr>
      </w:pPr>
      <w:r w:rsidRPr="00D965BE">
        <w:rPr>
          <w:smallCaps/>
          <w:sz w:val="24"/>
          <w:szCs w:val="24"/>
        </w:rPr>
        <w:t xml:space="preserve">iv later objections to </w:t>
      </w:r>
      <w:proofErr w:type="spellStart"/>
      <w:r w:rsidRPr="00D965BE">
        <w:rPr>
          <w:smallCaps/>
          <w:sz w:val="24"/>
          <w:szCs w:val="24"/>
        </w:rPr>
        <w:t>plantinga</w:t>
      </w:r>
      <w:proofErr w:type="spellEnd"/>
    </w:p>
    <w:p w14:paraId="50CABC07" w14:textId="3FCA4BE3" w:rsidR="00D965BE" w:rsidRDefault="00E97D28" w:rsidP="00D42726">
      <w:pPr>
        <w:jc w:val="both"/>
        <w:rPr>
          <w:sz w:val="24"/>
          <w:szCs w:val="24"/>
        </w:rPr>
      </w:pPr>
      <w:r>
        <w:rPr>
          <w:sz w:val="24"/>
          <w:szCs w:val="24"/>
        </w:rPr>
        <w:t xml:space="preserve">After the Free Will Defense assumed its final form, it fairly quickly achieved consensus as the refutation of Mackie. Mackie himself admitted [1982, 175] that his ambitious project in “Evil and Omnipotence” was a failure, although he also thought Plantinga’s ambition for the free will defense failed as well. </w:t>
      </w:r>
      <w:r w:rsidR="00EA475D">
        <w:rPr>
          <w:sz w:val="24"/>
          <w:szCs w:val="24"/>
        </w:rPr>
        <w:t>We can divide objections to Plantinga into the following categories: (</w:t>
      </w:r>
      <w:proofErr w:type="spellStart"/>
      <w:r w:rsidR="00EA475D">
        <w:rPr>
          <w:sz w:val="24"/>
          <w:szCs w:val="24"/>
        </w:rPr>
        <w:t>i</w:t>
      </w:r>
      <w:proofErr w:type="spellEnd"/>
      <w:r w:rsidR="00EA475D">
        <w:rPr>
          <w:sz w:val="24"/>
          <w:szCs w:val="24"/>
        </w:rPr>
        <w:t xml:space="preserve">) objections to the possibility of Transworld Depravity; (ii) objections to (8) and his attempt to assimilate natural evil into moral evil; (iii) </w:t>
      </w:r>
      <w:r w:rsidR="00EA475D">
        <w:rPr>
          <w:sz w:val="24"/>
          <w:szCs w:val="24"/>
        </w:rPr>
        <w:lastRenderedPageBreak/>
        <w:t xml:space="preserve">objections to the Defense/Theodicy framework, and (iv) objections to the possibility of (6) from examinations of the value of free will. </w:t>
      </w:r>
    </w:p>
    <w:p w14:paraId="45FC0804" w14:textId="77777777" w:rsidR="00A2611C" w:rsidRDefault="00A2611C" w:rsidP="00D42726">
      <w:pPr>
        <w:jc w:val="both"/>
        <w:rPr>
          <w:sz w:val="24"/>
          <w:szCs w:val="24"/>
        </w:rPr>
      </w:pPr>
    </w:p>
    <w:p w14:paraId="6B0ADB96" w14:textId="0BD94975" w:rsidR="00A2611C" w:rsidRDefault="00A2611C" w:rsidP="00D42726">
      <w:pPr>
        <w:jc w:val="both"/>
        <w:rPr>
          <w:smallCaps/>
          <w:sz w:val="24"/>
          <w:szCs w:val="24"/>
        </w:rPr>
      </w:pPr>
      <w:proofErr w:type="spellStart"/>
      <w:r w:rsidRPr="00A2611C">
        <w:rPr>
          <w:smallCaps/>
          <w:sz w:val="24"/>
          <w:szCs w:val="24"/>
        </w:rPr>
        <w:t>iv.i</w:t>
      </w:r>
      <w:proofErr w:type="spellEnd"/>
      <w:r w:rsidRPr="00A2611C">
        <w:rPr>
          <w:smallCaps/>
          <w:sz w:val="24"/>
          <w:szCs w:val="24"/>
        </w:rPr>
        <w:t xml:space="preserve"> </w:t>
      </w:r>
      <w:proofErr w:type="spellStart"/>
      <w:r w:rsidRPr="00A2611C">
        <w:rPr>
          <w:smallCaps/>
          <w:sz w:val="24"/>
          <w:szCs w:val="24"/>
        </w:rPr>
        <w:t>transworld</w:t>
      </w:r>
      <w:proofErr w:type="spellEnd"/>
      <w:r w:rsidRPr="00A2611C">
        <w:rPr>
          <w:smallCaps/>
          <w:sz w:val="24"/>
          <w:szCs w:val="24"/>
        </w:rPr>
        <w:t xml:space="preserve"> depravity</w:t>
      </w:r>
    </w:p>
    <w:p w14:paraId="22D95E90" w14:textId="0A6438A7" w:rsidR="00A2611C" w:rsidRDefault="00FA3CD9" w:rsidP="00D42726">
      <w:pPr>
        <w:jc w:val="both"/>
        <w:rPr>
          <w:sz w:val="24"/>
          <w:szCs w:val="24"/>
        </w:rPr>
      </w:pPr>
      <w:r>
        <w:rPr>
          <w:sz w:val="24"/>
          <w:szCs w:val="24"/>
        </w:rPr>
        <w:t xml:space="preserve">Daniel Howard-Snyder and John Hawthorne [1998] propose the following adequacy condition on defenses: a defense succeeds only if it is unreasonable to disbelieve its premises. They take the possibility of (12) as a premise of the Free Will Defense. So, they argue, the Free Will Defense is only successful if it is unreasonable to disbelieve the possibility of (12). But, they claim, it is not unreasonable to disbelieve the possibility of (12). They define mirror property of Transworld Depravity, which they call Transworld Sanctity, which graces an essence if </w:t>
      </w:r>
      <w:r w:rsidR="00916478">
        <w:rPr>
          <w:sz w:val="24"/>
          <w:szCs w:val="24"/>
        </w:rPr>
        <w:t>it is not the case that they would choose evilly in some action or other if instantiated. They then entertain (13):</w:t>
      </w:r>
    </w:p>
    <w:p w14:paraId="0095D9AB" w14:textId="2668AC35" w:rsidR="00916478" w:rsidRDefault="00916478" w:rsidP="00916478">
      <w:pPr>
        <w:pStyle w:val="ListParagraph"/>
        <w:numPr>
          <w:ilvl w:val="0"/>
          <w:numId w:val="4"/>
        </w:numPr>
        <w:jc w:val="both"/>
        <w:rPr>
          <w:sz w:val="24"/>
          <w:szCs w:val="24"/>
        </w:rPr>
      </w:pPr>
      <w:r>
        <w:rPr>
          <w:sz w:val="24"/>
          <w:szCs w:val="24"/>
        </w:rPr>
        <w:t>Necessarily, some essence or other has Transworld Sanctity</w:t>
      </w:r>
    </w:p>
    <w:p w14:paraId="477E7CD6" w14:textId="7BEBBFA0" w:rsidR="00916478" w:rsidRDefault="00916478" w:rsidP="00916478">
      <w:pPr>
        <w:jc w:val="both"/>
        <w:rPr>
          <w:sz w:val="24"/>
          <w:szCs w:val="24"/>
        </w:rPr>
      </w:pPr>
      <w:r>
        <w:rPr>
          <w:sz w:val="24"/>
          <w:szCs w:val="24"/>
        </w:rPr>
        <w:t xml:space="preserve">Since (13) is incompatible with the possibility of (12), anyone who knows this is not reasonable in believing both. </w:t>
      </w:r>
      <w:proofErr w:type="gramStart"/>
      <w:r>
        <w:rPr>
          <w:sz w:val="24"/>
          <w:szCs w:val="24"/>
        </w:rPr>
        <w:t>But,</w:t>
      </w:r>
      <w:proofErr w:type="gramEnd"/>
      <w:r>
        <w:rPr>
          <w:sz w:val="24"/>
          <w:szCs w:val="24"/>
        </w:rPr>
        <w:t xml:space="preserve"> they contend, it is no more reasonable to reject (13) than it is to reject the possibility of (12). So Plantinga’s Defense fails. </w:t>
      </w:r>
      <w:r w:rsidR="00FB6AFA">
        <w:rPr>
          <w:sz w:val="24"/>
          <w:szCs w:val="24"/>
        </w:rPr>
        <w:t xml:space="preserve">In later work, </w:t>
      </w:r>
      <w:r w:rsidR="0032315D">
        <w:rPr>
          <w:sz w:val="24"/>
          <w:szCs w:val="24"/>
        </w:rPr>
        <w:t>Howard-Snyder</w:t>
      </w:r>
      <w:r w:rsidR="00922CB6">
        <w:rPr>
          <w:sz w:val="24"/>
          <w:szCs w:val="24"/>
        </w:rPr>
        <w:t xml:space="preserve"> [2014]</w:t>
      </w:r>
      <w:r w:rsidR="0032315D">
        <w:rPr>
          <w:sz w:val="24"/>
          <w:szCs w:val="24"/>
        </w:rPr>
        <w:t xml:space="preserve"> provides additional arguments for the reasonability of belief in (13) and defends it against objections from William Rowe [1998] and Alvin Plantinga [2009].</w:t>
      </w:r>
    </w:p>
    <w:p w14:paraId="5A322BD8" w14:textId="6C492DAB" w:rsidR="00986609" w:rsidRDefault="00986609" w:rsidP="00916478">
      <w:pPr>
        <w:jc w:val="both"/>
        <w:rPr>
          <w:sz w:val="24"/>
          <w:szCs w:val="24"/>
        </w:rPr>
      </w:pPr>
      <w:r>
        <w:rPr>
          <w:sz w:val="24"/>
          <w:szCs w:val="24"/>
        </w:rPr>
        <w:t>Other Epistemic critiques of the Free Will Defense that run through affirmation of reasonable doubt of or the epistemic possibility of denying the possibility of (12) include DeRose [1991] and Bergmann [</w:t>
      </w:r>
      <w:r w:rsidR="003F21A4">
        <w:rPr>
          <w:sz w:val="24"/>
          <w:szCs w:val="24"/>
        </w:rPr>
        <w:t>1999</w:t>
      </w:r>
      <w:r>
        <w:rPr>
          <w:sz w:val="24"/>
          <w:szCs w:val="24"/>
        </w:rPr>
        <w:t>]</w:t>
      </w:r>
      <w:r w:rsidR="003F21A4">
        <w:rPr>
          <w:sz w:val="24"/>
          <w:szCs w:val="24"/>
        </w:rPr>
        <w:t xml:space="preserve">. </w:t>
      </w:r>
      <w:r w:rsidR="002B4837">
        <w:rPr>
          <w:sz w:val="24"/>
          <w:szCs w:val="24"/>
        </w:rPr>
        <w:t xml:space="preserve">Plantinga’s own [2009] response to these kinds of concern has been to emphasize the intuitive plausibility of (12)’s possibility. Free Will Defenders might hope for better. </w:t>
      </w:r>
      <w:r w:rsidR="00E02000">
        <w:rPr>
          <w:sz w:val="24"/>
          <w:szCs w:val="24"/>
        </w:rPr>
        <w:t xml:space="preserve">Ironically (because it is in service to an argument against Molinism), Zimmerman’s [2009] effort to show that facts about what free agents would do in non-actual situations should obey combinatorial principles may be the best response to these concerns. </w:t>
      </w:r>
    </w:p>
    <w:p w14:paraId="529A3662" w14:textId="473F14AA" w:rsidR="00E02000" w:rsidRDefault="00FC5378" w:rsidP="00916478">
      <w:pPr>
        <w:jc w:val="both"/>
        <w:rPr>
          <w:sz w:val="24"/>
          <w:szCs w:val="24"/>
        </w:rPr>
      </w:pPr>
      <w:r>
        <w:rPr>
          <w:sz w:val="24"/>
          <w:szCs w:val="24"/>
        </w:rPr>
        <w:t>A second line of attack emphasizes how unlikely it is that all possible created agents suffer from Transworld Depravity.</w:t>
      </w:r>
      <w:r w:rsidR="00B4115B">
        <w:rPr>
          <w:rStyle w:val="FootnoteReference"/>
          <w:sz w:val="24"/>
          <w:szCs w:val="24"/>
        </w:rPr>
        <w:footnoteReference w:id="15"/>
      </w:r>
      <w:r>
        <w:rPr>
          <w:sz w:val="24"/>
          <w:szCs w:val="24"/>
        </w:rPr>
        <w:t xml:space="preserve"> </w:t>
      </w:r>
      <w:r w:rsidR="00B4115B">
        <w:rPr>
          <w:sz w:val="24"/>
          <w:szCs w:val="24"/>
        </w:rPr>
        <w:t xml:space="preserve">A third offers a counterexample involving </w:t>
      </w:r>
      <w:r w:rsidR="00CF7984">
        <w:rPr>
          <w:sz w:val="24"/>
          <w:szCs w:val="24"/>
        </w:rPr>
        <w:t>a ‘counterfactual domination’ principle.</w:t>
      </w:r>
      <w:r w:rsidR="00CF7984">
        <w:rPr>
          <w:rStyle w:val="FootnoteReference"/>
          <w:sz w:val="24"/>
          <w:szCs w:val="24"/>
        </w:rPr>
        <w:footnoteReference w:id="16"/>
      </w:r>
      <w:r w:rsidR="00CF7984">
        <w:rPr>
          <w:sz w:val="24"/>
          <w:szCs w:val="24"/>
        </w:rPr>
        <w:t xml:space="preserve"> Free Will Defenders have contested each of these as well, but the emerging lesson is that it would be nice if the Free Will Defense did not require the possibility of Transworld Depravity. </w:t>
      </w:r>
      <w:r w:rsidR="00322538">
        <w:rPr>
          <w:sz w:val="24"/>
          <w:szCs w:val="24"/>
        </w:rPr>
        <w:t xml:space="preserve">Perhaps abandoning (7) was a misstep. Without facts about what agents would do available to God for use in selecting a world to create, the possibility of (7) is part and parcel of the creation of libertarian agents. </w:t>
      </w:r>
      <w:r w:rsidR="00821456">
        <w:rPr>
          <w:sz w:val="24"/>
          <w:szCs w:val="24"/>
        </w:rPr>
        <w:t xml:space="preserve">To </w:t>
      </w:r>
      <w:r w:rsidR="00821456">
        <w:rPr>
          <w:sz w:val="24"/>
          <w:szCs w:val="24"/>
        </w:rPr>
        <w:lastRenderedPageBreak/>
        <w:t xml:space="preserve">complete the defense, the Free Will Defender would still need to explain why God does not intervene to cancel the effects of evil choices once the choices are made. But they already had to do that anyway. </w:t>
      </w:r>
      <w:r w:rsidR="00821456">
        <w:rPr>
          <w:i/>
          <w:iCs/>
          <w:sz w:val="24"/>
          <w:szCs w:val="24"/>
        </w:rPr>
        <w:t>Pace</w:t>
      </w:r>
      <w:r w:rsidR="00821456">
        <w:rPr>
          <w:sz w:val="24"/>
          <w:szCs w:val="24"/>
        </w:rPr>
        <w:t xml:space="preserve"> critics like Langtry [2010], Plantinga’s Neo-Molinism only makes his job in the Free Will Defense harder. </w:t>
      </w:r>
    </w:p>
    <w:p w14:paraId="47DE9F9F" w14:textId="77777777" w:rsidR="00947CB6" w:rsidRDefault="00947CB6" w:rsidP="00916478">
      <w:pPr>
        <w:jc w:val="both"/>
        <w:rPr>
          <w:sz w:val="24"/>
          <w:szCs w:val="24"/>
        </w:rPr>
      </w:pPr>
    </w:p>
    <w:p w14:paraId="562F94A3" w14:textId="6CADCE02" w:rsidR="00947CB6" w:rsidRPr="00947CB6" w:rsidRDefault="00947CB6" w:rsidP="00916478">
      <w:pPr>
        <w:jc w:val="both"/>
        <w:rPr>
          <w:smallCaps/>
          <w:sz w:val="24"/>
          <w:szCs w:val="24"/>
        </w:rPr>
      </w:pPr>
      <w:proofErr w:type="spellStart"/>
      <w:r w:rsidRPr="00947CB6">
        <w:rPr>
          <w:smallCaps/>
          <w:sz w:val="24"/>
          <w:szCs w:val="24"/>
        </w:rPr>
        <w:t>iv.ii</w:t>
      </w:r>
      <w:proofErr w:type="spellEnd"/>
      <w:r w:rsidRPr="00947CB6">
        <w:rPr>
          <w:smallCaps/>
          <w:sz w:val="24"/>
          <w:szCs w:val="24"/>
        </w:rPr>
        <w:t xml:space="preserve"> assimilation of natural evil to moral evil</w:t>
      </w:r>
    </w:p>
    <w:p w14:paraId="6632D608" w14:textId="4749EBB7" w:rsidR="00D54A1F" w:rsidRDefault="00947CB6" w:rsidP="00916478">
      <w:pPr>
        <w:jc w:val="both"/>
        <w:rPr>
          <w:sz w:val="24"/>
          <w:szCs w:val="24"/>
        </w:rPr>
      </w:pPr>
      <w:r>
        <w:rPr>
          <w:sz w:val="24"/>
          <w:szCs w:val="24"/>
        </w:rPr>
        <w:t xml:space="preserve">Plantinga’s suggestion that natural evil could be defended by considering it as a species of moral evil throws into sharp relief the requirement that Defenses employ propositions that are possible without regard to their plausibility or likelihood. </w:t>
      </w:r>
      <w:r w:rsidR="0045341F">
        <w:rPr>
          <w:sz w:val="24"/>
          <w:szCs w:val="24"/>
        </w:rPr>
        <w:t xml:space="preserve"> Mackie [1982, 161] called it an “arbitrary supposition,” echoing Hume’s Cleanthes</w:t>
      </w:r>
      <w:r w:rsidR="008A249B">
        <w:rPr>
          <w:sz w:val="24"/>
          <w:szCs w:val="24"/>
        </w:rPr>
        <w:t>. He nevertheless granted its possibility</w:t>
      </w:r>
      <w:r w:rsidR="00C025D9">
        <w:rPr>
          <w:sz w:val="24"/>
          <w:szCs w:val="24"/>
        </w:rPr>
        <w:t xml:space="preserve">, which is all Plantinga ever claimed for it. </w:t>
      </w:r>
      <w:r w:rsidR="00D171A4">
        <w:rPr>
          <w:sz w:val="24"/>
          <w:szCs w:val="24"/>
        </w:rPr>
        <w:t xml:space="preserve">In fact, objections to the Free Will Defense tend to focus on moral evil; most </w:t>
      </w:r>
      <w:proofErr w:type="spellStart"/>
      <w:r w:rsidR="00D171A4">
        <w:rPr>
          <w:sz w:val="24"/>
          <w:szCs w:val="24"/>
        </w:rPr>
        <w:t>atheologians</w:t>
      </w:r>
      <w:proofErr w:type="spellEnd"/>
      <w:r w:rsidR="00D171A4">
        <w:rPr>
          <w:sz w:val="24"/>
          <w:szCs w:val="24"/>
        </w:rPr>
        <w:t xml:space="preserve"> </w:t>
      </w:r>
      <w:r w:rsidR="00663A46">
        <w:rPr>
          <w:sz w:val="24"/>
          <w:szCs w:val="24"/>
        </w:rPr>
        <w:t xml:space="preserve">grant the move and bring natural evil back in the context of an evidential argument where the theist’s response is answerable to higher standards of plausibility. Jordan Howard Sobel [2009, 460] is a notable exception, but offers nothing </w:t>
      </w:r>
      <w:r w:rsidR="00603AD5">
        <w:rPr>
          <w:sz w:val="24"/>
          <w:szCs w:val="24"/>
        </w:rPr>
        <w:t>but a sneer</w:t>
      </w:r>
      <w:r w:rsidR="00663A46">
        <w:rPr>
          <w:sz w:val="24"/>
          <w:szCs w:val="24"/>
        </w:rPr>
        <w:t xml:space="preserve">. </w:t>
      </w:r>
      <w:r w:rsidR="00E84785">
        <w:rPr>
          <w:sz w:val="24"/>
          <w:szCs w:val="24"/>
        </w:rPr>
        <w:t xml:space="preserve">Perhaps of greater interest are the attempts to make ‘supernatural agent’ hypotheses into something more robust, even resembling a theodicy. In that vein, we find </w:t>
      </w:r>
      <w:r w:rsidR="00D54A1F">
        <w:rPr>
          <w:sz w:val="24"/>
          <w:szCs w:val="24"/>
        </w:rPr>
        <w:t>two</w:t>
      </w:r>
      <w:r w:rsidR="00E84785">
        <w:rPr>
          <w:sz w:val="24"/>
          <w:szCs w:val="24"/>
        </w:rPr>
        <w:t xml:space="preserve"> notable </w:t>
      </w:r>
      <w:r w:rsidR="006F633B">
        <w:rPr>
          <w:sz w:val="24"/>
          <w:szCs w:val="24"/>
        </w:rPr>
        <w:t>effort</w:t>
      </w:r>
      <w:r w:rsidR="00D54A1F">
        <w:rPr>
          <w:sz w:val="24"/>
          <w:szCs w:val="24"/>
        </w:rPr>
        <w:t>s</w:t>
      </w:r>
      <w:r w:rsidR="00E84785">
        <w:rPr>
          <w:sz w:val="24"/>
          <w:szCs w:val="24"/>
        </w:rPr>
        <w:t xml:space="preserve">. </w:t>
      </w:r>
    </w:p>
    <w:p w14:paraId="753DFDA1" w14:textId="3A144D48" w:rsidR="00603AD5" w:rsidRDefault="00E84785" w:rsidP="00916478">
      <w:pPr>
        <w:jc w:val="both"/>
        <w:rPr>
          <w:sz w:val="24"/>
          <w:szCs w:val="24"/>
        </w:rPr>
      </w:pPr>
      <w:r>
        <w:rPr>
          <w:sz w:val="24"/>
          <w:szCs w:val="24"/>
        </w:rPr>
        <w:t>Johnston [2023] argues that God’s initial creation were powerful rational spirits, who then fell</w:t>
      </w:r>
      <w:r w:rsidR="00B10B8B">
        <w:rPr>
          <w:sz w:val="24"/>
          <w:szCs w:val="24"/>
        </w:rPr>
        <w:t xml:space="preserve"> into evil and created the material world with all of its flaws and frailties. He offers this ‘</w:t>
      </w:r>
      <w:proofErr w:type="spellStart"/>
      <w:r w:rsidR="00B10B8B">
        <w:rPr>
          <w:sz w:val="24"/>
          <w:szCs w:val="24"/>
        </w:rPr>
        <w:t>theodrama</w:t>
      </w:r>
      <w:proofErr w:type="spellEnd"/>
      <w:r w:rsidR="00B10B8B">
        <w:rPr>
          <w:sz w:val="24"/>
          <w:szCs w:val="24"/>
        </w:rPr>
        <w:t>’ as a Defense against Jim Sterba’s [</w:t>
      </w:r>
      <w:r w:rsidR="006F633B">
        <w:rPr>
          <w:sz w:val="24"/>
          <w:szCs w:val="24"/>
        </w:rPr>
        <w:t>2019</w:t>
      </w:r>
      <w:r w:rsidR="00B10B8B">
        <w:rPr>
          <w:sz w:val="24"/>
          <w:szCs w:val="24"/>
        </w:rPr>
        <w:t xml:space="preserve">] attempt to resurrect the logical problem of evil, but it is notably more carefully worked out than Plantinga’s suggestion. </w:t>
      </w:r>
      <w:r w:rsidR="00603AD5">
        <w:rPr>
          <w:sz w:val="24"/>
          <w:szCs w:val="24"/>
        </w:rPr>
        <w:t xml:space="preserve">Cutter and Swenson [Forthcoming] also appeal to supernatural misbehavior as an explanation for evil, but instead of appealing to malevolent demons, they appeal to incompetent angels. </w:t>
      </w:r>
      <w:r w:rsidR="00D243A9">
        <w:rPr>
          <w:sz w:val="24"/>
          <w:szCs w:val="24"/>
        </w:rPr>
        <w:t xml:space="preserve">According to Cutter and Swenson’s Omission Theodicy, apparently natural evils are actually moral evils resulting from the culpable failure of agents (they explore both alien and supernatural options, but the one relevant to us is the supernatural option) who ought </w:t>
      </w:r>
      <w:proofErr w:type="gramStart"/>
      <w:r w:rsidR="00D243A9">
        <w:rPr>
          <w:sz w:val="24"/>
          <w:szCs w:val="24"/>
        </w:rPr>
        <w:t>have</w:t>
      </w:r>
      <w:proofErr w:type="gramEnd"/>
      <w:r w:rsidR="00D243A9">
        <w:rPr>
          <w:sz w:val="24"/>
          <w:szCs w:val="24"/>
        </w:rPr>
        <w:t xml:space="preserve"> prevented them. </w:t>
      </w:r>
      <w:r w:rsidR="00D54A1F">
        <w:rPr>
          <w:sz w:val="24"/>
          <w:szCs w:val="24"/>
        </w:rPr>
        <w:t xml:space="preserve">Given their recency, the jury on each of these </w:t>
      </w:r>
      <w:r w:rsidR="0026452C">
        <w:rPr>
          <w:sz w:val="24"/>
          <w:szCs w:val="24"/>
        </w:rPr>
        <w:t>proposals</w:t>
      </w:r>
      <w:r w:rsidR="00D54A1F">
        <w:rPr>
          <w:sz w:val="24"/>
          <w:szCs w:val="24"/>
        </w:rPr>
        <w:t xml:space="preserve"> remains under deliberation. </w:t>
      </w:r>
    </w:p>
    <w:p w14:paraId="16F80CCF" w14:textId="77777777" w:rsidR="00CB1EE1" w:rsidRDefault="00CB1EE1" w:rsidP="00916478">
      <w:pPr>
        <w:jc w:val="both"/>
        <w:rPr>
          <w:sz w:val="24"/>
          <w:szCs w:val="24"/>
        </w:rPr>
      </w:pPr>
    </w:p>
    <w:p w14:paraId="18293DAA" w14:textId="417E232C" w:rsidR="00CB1EE1" w:rsidRPr="00CB1EE1" w:rsidRDefault="00CB1EE1" w:rsidP="00916478">
      <w:pPr>
        <w:jc w:val="both"/>
        <w:rPr>
          <w:smallCaps/>
          <w:sz w:val="24"/>
          <w:szCs w:val="24"/>
        </w:rPr>
      </w:pPr>
      <w:proofErr w:type="spellStart"/>
      <w:r w:rsidRPr="00CB1EE1">
        <w:rPr>
          <w:smallCaps/>
          <w:sz w:val="24"/>
          <w:szCs w:val="24"/>
        </w:rPr>
        <w:t>iv.iii</w:t>
      </w:r>
      <w:proofErr w:type="spellEnd"/>
      <w:r w:rsidRPr="00CB1EE1">
        <w:rPr>
          <w:smallCaps/>
          <w:sz w:val="24"/>
          <w:szCs w:val="24"/>
        </w:rPr>
        <w:t xml:space="preserve"> the theodicy/defense distinction</w:t>
      </w:r>
    </w:p>
    <w:p w14:paraId="7AD2101E" w14:textId="1742B070" w:rsidR="00CB1EE1" w:rsidRPr="00CB1EE1" w:rsidRDefault="00CB1EE1" w:rsidP="00C818C5">
      <w:pPr>
        <w:jc w:val="both"/>
      </w:pPr>
      <w:r>
        <w:rPr>
          <w:sz w:val="24"/>
          <w:szCs w:val="24"/>
        </w:rPr>
        <w:t xml:space="preserve">David Lewis takes aim at the distinction between a theodicy and a defense that Plantinga </w:t>
      </w:r>
      <w:proofErr w:type="gramStart"/>
      <w:r>
        <w:rPr>
          <w:sz w:val="24"/>
          <w:szCs w:val="24"/>
        </w:rPr>
        <w:t>offers</w:t>
      </w:r>
      <w:proofErr w:type="gramEnd"/>
      <w:r>
        <w:rPr>
          <w:sz w:val="24"/>
          <w:szCs w:val="24"/>
        </w:rPr>
        <w:t xml:space="preserve"> and which allows him to worry only about the possibility of the hypotheses he advances for why God might tolerate evil. He writes:</w:t>
      </w:r>
    </w:p>
    <w:p w14:paraId="7ED537D4" w14:textId="0B682457" w:rsidR="00CB1EE1" w:rsidRDefault="00CB1EE1" w:rsidP="0062378A">
      <w:pPr>
        <w:spacing w:line="240" w:lineRule="auto"/>
        <w:ind w:left="567" w:right="567"/>
        <w:jc w:val="both"/>
      </w:pPr>
      <w:r w:rsidRPr="00CB1EE1">
        <w:t>Plantinga aims only at defence. So why does he invest so much effort</w:t>
      </w:r>
      <w:r>
        <w:t xml:space="preserve"> </w:t>
      </w:r>
      <w:r w:rsidRPr="00CB1EE1">
        <w:t>and ingenuity in the hypothesis that God permits evil for freedom’s</w:t>
      </w:r>
      <w:r>
        <w:t xml:space="preserve"> </w:t>
      </w:r>
      <w:r w:rsidRPr="00CB1EE1">
        <w:t>sake? I think an easier hypothesis would serve his purpose. As follows.</w:t>
      </w:r>
      <w:r>
        <w:t xml:space="preserve"> </w:t>
      </w:r>
      <w:r w:rsidRPr="00CB1EE1">
        <w:t>We are partly right, partly wrong in our catalogue of values. The</w:t>
      </w:r>
      <w:r>
        <w:t xml:space="preserve"> </w:t>
      </w:r>
      <w:r w:rsidRPr="00CB1EE1">
        <w:t>best things in life include love, joy, knowledge, vigour, despair, malice,</w:t>
      </w:r>
      <w:r>
        <w:t xml:space="preserve"> </w:t>
      </w:r>
      <w:r w:rsidRPr="00CB1EE1">
        <w:t>betrayal, torture, . . . . God in His infinite love provides all His</w:t>
      </w:r>
      <w:r>
        <w:t xml:space="preserve"> </w:t>
      </w:r>
      <w:r w:rsidRPr="00CB1EE1">
        <w:t xml:space="preserve">children with an abundance of </w:t>
      </w:r>
      <w:r w:rsidRPr="00CB1EE1">
        <w:lastRenderedPageBreak/>
        <w:t>good things. Different ones of us</w:t>
      </w:r>
      <w:r>
        <w:t xml:space="preserve"> </w:t>
      </w:r>
      <w:r w:rsidRPr="00CB1EE1">
        <w:t xml:space="preserve">get different gifts, all of them very good. </w:t>
      </w:r>
      <w:proofErr w:type="gramStart"/>
      <w:r w:rsidRPr="00CB1EE1">
        <w:t>So</w:t>
      </w:r>
      <w:proofErr w:type="gramEnd"/>
      <w:r w:rsidRPr="00CB1EE1">
        <w:t xml:space="preserve"> some are blessed with</w:t>
      </w:r>
      <w:r>
        <w:t xml:space="preserve"> </w:t>
      </w:r>
      <w:r w:rsidRPr="00CB1EE1">
        <w:t>joy and knowledge, some with vigour and malice, some with torture</w:t>
      </w:r>
      <w:r>
        <w:t xml:space="preserve"> </w:t>
      </w:r>
      <w:r w:rsidRPr="00CB1EE1">
        <w:t xml:space="preserve">and despair. God permits </w:t>
      </w:r>
      <w:proofErr w:type="gramStart"/>
      <w:r w:rsidRPr="00CB1EE1">
        <w:t>evil-doing</w:t>
      </w:r>
      <w:proofErr w:type="gramEnd"/>
      <w:r w:rsidRPr="00CB1EE1">
        <w:t xml:space="preserve"> as a means for delivering some of</w:t>
      </w:r>
      <w:r>
        <w:t xml:space="preserve"> </w:t>
      </w:r>
      <w:r w:rsidRPr="00CB1EE1">
        <w:t>the goods, just as He permits beneficence as a means for delivering</w:t>
      </w:r>
      <w:r>
        <w:t xml:space="preserve"> </w:t>
      </w:r>
      <w:r w:rsidRPr="00CB1EE1">
        <w:t>others.</w:t>
      </w:r>
      <w:r>
        <w:t xml:space="preserve"> </w:t>
      </w:r>
      <w:r w:rsidRPr="00CB1EE1">
        <w:t>Why not? The hypothesis isn’t true, of course. And it isn’t plausible.</w:t>
      </w:r>
      <w:r>
        <w:t xml:space="preserve"> </w:t>
      </w:r>
      <w:r w:rsidRPr="00CB1EE1">
        <w:t>But a defence needn’t be true and needn’t be plausible; possibility is</w:t>
      </w:r>
      <w:r>
        <w:t xml:space="preserve"> </w:t>
      </w:r>
      <w:r w:rsidRPr="00CB1EE1">
        <w:t>enough. And not epistemic possibility, or ‘real’ possibility given the</w:t>
      </w:r>
      <w:r>
        <w:t xml:space="preserve"> </w:t>
      </w:r>
      <w:r w:rsidRPr="00CB1EE1">
        <w:t>actual circumstances and laws of nature; just ‘broadly logical’ possibility.</w:t>
      </w:r>
      <w:r>
        <w:t xml:space="preserve"> </w:t>
      </w:r>
      <w:r w:rsidRPr="00CB1EE1">
        <w:t>That’s an easy standard. If somehow it could be made to explain why</w:t>
      </w:r>
      <w:r>
        <w:t xml:space="preserve"> </w:t>
      </w:r>
      <w:r w:rsidRPr="00CB1EE1">
        <w:t>God permits evil, the hypothesis that pigs fly would be good enough for</w:t>
      </w:r>
      <w:r>
        <w:t xml:space="preserve"> </w:t>
      </w:r>
      <w:r w:rsidRPr="00CB1EE1">
        <w:t>mere defence</w:t>
      </w:r>
      <w:r>
        <w:t xml:space="preserve">…. </w:t>
      </w:r>
      <w:r w:rsidRPr="00CB1EE1">
        <w:t>Defence is too easy; knowing God’s mind is too hard. I think the topic</w:t>
      </w:r>
      <w:r>
        <w:t xml:space="preserve"> </w:t>
      </w:r>
      <w:r w:rsidRPr="00CB1EE1">
        <w:t xml:space="preserve">worth pursuing falls </w:t>
      </w:r>
      <w:proofErr w:type="gramStart"/>
      <w:r w:rsidRPr="00CB1EE1">
        <w:t>in between, and</w:t>
      </w:r>
      <w:proofErr w:type="gramEnd"/>
      <w:r w:rsidRPr="00CB1EE1">
        <w:t xml:space="preserve"> has no place in Plantinga’s scheme</w:t>
      </w:r>
      <w:r>
        <w:t xml:space="preserve"> </w:t>
      </w:r>
      <w:r w:rsidRPr="00CB1EE1">
        <w:t>of theodicy versus defence. P</w:t>
      </w:r>
      <w:r w:rsidR="0062378A">
        <w:t>a</w:t>
      </w:r>
      <w:r w:rsidRPr="00CB1EE1">
        <w:t>ce Plantinga, I’ll call that topic ‘theodicy’,</w:t>
      </w:r>
      <w:r>
        <w:t xml:space="preserve"> </w:t>
      </w:r>
      <w:r w:rsidRPr="00CB1EE1">
        <w:t>but I don’t mean the know-it-all theodicy that he wisely disowns.</w:t>
      </w:r>
      <w:r>
        <w:t xml:space="preserve"> </w:t>
      </w:r>
      <w:r w:rsidRPr="00CB1EE1">
        <w:t>Rather I mean tentative theodicy, even speculative theodicy. The Christian</w:t>
      </w:r>
      <w:r>
        <w:t xml:space="preserve"> </w:t>
      </w:r>
      <w:r w:rsidRPr="00CB1EE1">
        <w:t>needn’t hope to end by knowing for sure why God permits evil. But he</w:t>
      </w:r>
      <w:r>
        <w:t xml:space="preserve"> </w:t>
      </w:r>
      <w:r w:rsidRPr="00CB1EE1">
        <w:t>can hope to advance from a predicament of not having a clue to a</w:t>
      </w:r>
      <w:r>
        <w:t xml:space="preserve"> </w:t>
      </w:r>
      <w:r w:rsidRPr="00CB1EE1">
        <w:t>predicament of indecision between several not-too-unbelievable</w:t>
      </w:r>
      <w:r>
        <w:t xml:space="preserve"> </w:t>
      </w:r>
      <w:r w:rsidRPr="00CB1EE1">
        <w:t>hypotheses (maybe still including the hypothesis: ‘none of the ab</w:t>
      </w:r>
      <w:r>
        <w:t>o</w:t>
      </w:r>
      <w:r w:rsidRPr="00CB1EE1">
        <w:t>ve</w:t>
      </w:r>
      <w:r>
        <w:t xml:space="preserve">’) [1993, </w:t>
      </w:r>
      <w:r w:rsidR="00BA743F">
        <w:t>151-152</w:t>
      </w:r>
      <w:r>
        <w:t>]</w:t>
      </w:r>
    </w:p>
    <w:p w14:paraId="08F501EB" w14:textId="2BA2024C" w:rsidR="00CB1EE1" w:rsidRDefault="00FB7D5E" w:rsidP="00C818C5">
      <w:pPr>
        <w:jc w:val="both"/>
        <w:rPr>
          <w:sz w:val="24"/>
          <w:szCs w:val="24"/>
        </w:rPr>
      </w:pPr>
      <w:r>
        <w:rPr>
          <w:sz w:val="24"/>
          <w:szCs w:val="24"/>
        </w:rPr>
        <w:t xml:space="preserve">In granting the ease of Defense, Lewis grants Plantinga’s ambition: that there is no logical incompatibility between (1)-(5). In criticizing the way Plantinga characterizes the contrasting project of theodicy, he points out the amount of work remaining </w:t>
      </w:r>
      <w:r w:rsidR="00C818C5">
        <w:rPr>
          <w:sz w:val="24"/>
          <w:szCs w:val="24"/>
        </w:rPr>
        <w:t>once</w:t>
      </w:r>
      <w:r>
        <w:rPr>
          <w:sz w:val="24"/>
          <w:szCs w:val="24"/>
        </w:rPr>
        <w:t xml:space="preserve"> the ‘logical problem of evil’ is solved. </w:t>
      </w:r>
      <w:r w:rsidR="00C818C5">
        <w:rPr>
          <w:sz w:val="24"/>
          <w:szCs w:val="24"/>
        </w:rPr>
        <w:t xml:space="preserve">In his telling, Plantinga has at once been too easy and too hard on himself. Too hard, because the logical problem of evil is easier to solve than Plantinga made it out to be. Too easy, because after proving the compatibility of (1)-(5), the theist still has a lot of work to do. </w:t>
      </w:r>
      <w:r w:rsidR="00350DA6">
        <w:rPr>
          <w:sz w:val="24"/>
          <w:szCs w:val="24"/>
        </w:rPr>
        <w:t xml:space="preserve">This seems to me the correct measure of the situation. </w:t>
      </w:r>
    </w:p>
    <w:p w14:paraId="7CA578E0" w14:textId="77777777" w:rsidR="004C42BF" w:rsidRDefault="004C42BF" w:rsidP="00C818C5">
      <w:pPr>
        <w:jc w:val="both"/>
        <w:rPr>
          <w:sz w:val="24"/>
          <w:szCs w:val="24"/>
        </w:rPr>
      </w:pPr>
    </w:p>
    <w:p w14:paraId="71006800" w14:textId="20115022" w:rsidR="004C42BF" w:rsidRPr="004C42BF" w:rsidRDefault="004C42BF" w:rsidP="00C818C5">
      <w:pPr>
        <w:jc w:val="both"/>
        <w:rPr>
          <w:smallCaps/>
          <w:sz w:val="24"/>
          <w:szCs w:val="24"/>
        </w:rPr>
      </w:pPr>
      <w:proofErr w:type="spellStart"/>
      <w:r w:rsidRPr="004C42BF">
        <w:rPr>
          <w:smallCaps/>
          <w:sz w:val="24"/>
          <w:szCs w:val="24"/>
        </w:rPr>
        <w:t>iv.iv</w:t>
      </w:r>
      <w:proofErr w:type="spellEnd"/>
      <w:r w:rsidRPr="004C42BF">
        <w:rPr>
          <w:smallCaps/>
          <w:sz w:val="24"/>
          <w:szCs w:val="24"/>
        </w:rPr>
        <w:t xml:space="preserve"> the value of freedom</w:t>
      </w:r>
    </w:p>
    <w:p w14:paraId="3CAC0BD3" w14:textId="6F3D4982" w:rsidR="004C42BF" w:rsidRDefault="000F7575" w:rsidP="00C818C5">
      <w:pPr>
        <w:jc w:val="both"/>
        <w:rPr>
          <w:sz w:val="24"/>
          <w:szCs w:val="24"/>
        </w:rPr>
      </w:pPr>
      <w:r>
        <w:rPr>
          <w:sz w:val="24"/>
          <w:szCs w:val="24"/>
        </w:rPr>
        <w:t xml:space="preserve">Perhaps the most serious challenge to the Free Will Defense comes from a challenge to </w:t>
      </w:r>
      <w:r w:rsidR="003D3522">
        <w:rPr>
          <w:sz w:val="24"/>
          <w:szCs w:val="24"/>
        </w:rPr>
        <w:t xml:space="preserve">the possibility of </w:t>
      </w:r>
      <w:r>
        <w:rPr>
          <w:sz w:val="24"/>
          <w:szCs w:val="24"/>
        </w:rPr>
        <w:t xml:space="preserve">(6). </w:t>
      </w:r>
      <w:r w:rsidR="00F4060B">
        <w:rPr>
          <w:sz w:val="24"/>
          <w:szCs w:val="24"/>
        </w:rPr>
        <w:t xml:space="preserve">This has been taken up in the ‘value of freedom’ literature. </w:t>
      </w:r>
      <w:r w:rsidR="004745A5">
        <w:rPr>
          <w:sz w:val="24"/>
          <w:szCs w:val="24"/>
        </w:rPr>
        <w:t>Although skeptical remarks regarding the value of freedom appeared as early as Mackie’s [1982] response to Plantinga on evil, and are certainly implicit in Lewis’s [1993] discussion, the best case for the prosecution may be found in Ekstrom [2022</w:t>
      </w:r>
      <w:r w:rsidR="001F78D1">
        <w:rPr>
          <w:sz w:val="24"/>
          <w:szCs w:val="24"/>
        </w:rPr>
        <w:t xml:space="preserve">, </w:t>
      </w:r>
      <w:proofErr w:type="spellStart"/>
      <w:r w:rsidR="001F78D1">
        <w:rPr>
          <w:sz w:val="24"/>
          <w:szCs w:val="24"/>
        </w:rPr>
        <w:t>ch.</w:t>
      </w:r>
      <w:proofErr w:type="spellEnd"/>
      <w:r w:rsidR="001F78D1">
        <w:rPr>
          <w:sz w:val="24"/>
          <w:szCs w:val="24"/>
        </w:rPr>
        <w:t xml:space="preserve"> 2</w:t>
      </w:r>
      <w:r w:rsidR="004745A5">
        <w:rPr>
          <w:sz w:val="24"/>
          <w:szCs w:val="24"/>
        </w:rPr>
        <w:t xml:space="preserve">]. </w:t>
      </w:r>
      <w:r w:rsidR="001F78D1">
        <w:rPr>
          <w:sz w:val="24"/>
          <w:szCs w:val="24"/>
        </w:rPr>
        <w:t xml:space="preserve">Ekstrom splits arguments for the value of free will into two types: arguments that free will is intrinsically valuable, and arguments that free will is extrinsically valuable, because of its connection to something like love, responsibility, or the like. </w:t>
      </w:r>
      <w:r w:rsidR="00E87B66">
        <w:rPr>
          <w:sz w:val="24"/>
          <w:szCs w:val="24"/>
        </w:rPr>
        <w:t>Although there are instances of the earlier strategy in the literature</w:t>
      </w:r>
      <w:r w:rsidR="004E6F27">
        <w:rPr>
          <w:sz w:val="24"/>
          <w:szCs w:val="24"/>
        </w:rPr>
        <w:t xml:space="preserve"> (most notably, this was Plantinga’s original thought, and a ‘right to freedom’ has been defended independently by Swinburne [1983] and Walls [1992])</w:t>
      </w:r>
      <w:r w:rsidR="00E87B66">
        <w:rPr>
          <w:sz w:val="24"/>
          <w:szCs w:val="24"/>
        </w:rPr>
        <w:t>, the most common one is the latter.</w:t>
      </w:r>
      <w:r w:rsidR="004E6F27">
        <w:rPr>
          <w:sz w:val="24"/>
          <w:szCs w:val="24"/>
        </w:rPr>
        <w:t xml:space="preserve"> </w:t>
      </w:r>
      <w:r w:rsidR="00147BB5">
        <w:rPr>
          <w:sz w:val="24"/>
          <w:szCs w:val="24"/>
        </w:rPr>
        <w:t>Hick [1966], Stump [2010], Rasmussen [2013],</w:t>
      </w:r>
      <w:r w:rsidR="00E87B66">
        <w:rPr>
          <w:sz w:val="24"/>
          <w:szCs w:val="24"/>
        </w:rPr>
        <w:t xml:space="preserve"> </w:t>
      </w:r>
      <w:r w:rsidR="00147BB5">
        <w:rPr>
          <w:sz w:val="24"/>
          <w:szCs w:val="24"/>
        </w:rPr>
        <w:t>Collins [2013], and Choo and Goh [2019] all offer</w:t>
      </w:r>
      <w:r w:rsidR="009F75FC">
        <w:rPr>
          <w:sz w:val="24"/>
          <w:szCs w:val="24"/>
        </w:rPr>
        <w:t xml:space="preserve"> theodicies (at least in Lewis’s sense) to which libertarian freedom is essential but is not the axiological heavy hitter. </w:t>
      </w:r>
    </w:p>
    <w:p w14:paraId="3DA2BE47" w14:textId="77777777" w:rsidR="00C15BBC" w:rsidRDefault="00DF6598" w:rsidP="00C818C5">
      <w:pPr>
        <w:jc w:val="both"/>
        <w:rPr>
          <w:sz w:val="24"/>
          <w:szCs w:val="24"/>
        </w:rPr>
      </w:pPr>
      <w:r>
        <w:rPr>
          <w:sz w:val="24"/>
          <w:szCs w:val="24"/>
        </w:rPr>
        <w:t>A more sweeping challenge to the role of free will in responding to the problem of evil comes from Marilyn McCord Adams</w:t>
      </w:r>
      <w:r w:rsidR="000256ED">
        <w:rPr>
          <w:sz w:val="24"/>
          <w:szCs w:val="24"/>
        </w:rPr>
        <w:t xml:space="preserve"> [1999, especially chapters 1-3]</w:t>
      </w:r>
      <w:r>
        <w:rPr>
          <w:sz w:val="24"/>
          <w:szCs w:val="24"/>
        </w:rPr>
        <w:t xml:space="preserve">. </w:t>
      </w:r>
    </w:p>
    <w:p w14:paraId="2311ACFF" w14:textId="1179BB44" w:rsidR="00DF6598" w:rsidRDefault="000256ED" w:rsidP="00C818C5">
      <w:pPr>
        <w:jc w:val="both"/>
        <w:rPr>
          <w:sz w:val="24"/>
          <w:szCs w:val="24"/>
        </w:rPr>
      </w:pPr>
      <w:r>
        <w:rPr>
          <w:sz w:val="24"/>
          <w:szCs w:val="24"/>
        </w:rPr>
        <w:lastRenderedPageBreak/>
        <w:t>First, Adams noted, the plurality of value theories among philosophers means that there are many potential approaches to defending the possibility of (6). Because theistic and atheistic value theories often look very different, a defense of the possibility of (6) that works by theistic lights may be wholly inadequate to an atheist interlocutor and vice-versa. In the context of Mackie’s ambition, it seems like the appropriate value theory to use should be theistic. In the context of Plantinga’s ambition, an atheistic value theory may be most appropriate. But then the theist will only have vindicated the goodness of God by a measure of goodness that they do not accept.</w:t>
      </w:r>
      <w:r w:rsidR="00C15BBC">
        <w:rPr>
          <w:rStyle w:val="FootnoteReference"/>
          <w:sz w:val="24"/>
          <w:szCs w:val="24"/>
        </w:rPr>
        <w:footnoteReference w:id="17"/>
      </w:r>
      <w:r>
        <w:rPr>
          <w:sz w:val="24"/>
          <w:szCs w:val="24"/>
        </w:rPr>
        <w:t xml:space="preserve"> </w:t>
      </w:r>
    </w:p>
    <w:p w14:paraId="2D9F0A79" w14:textId="5C69217D" w:rsidR="00C15BBC" w:rsidRDefault="00C15BBC" w:rsidP="00C818C5">
      <w:pPr>
        <w:jc w:val="both"/>
        <w:rPr>
          <w:sz w:val="24"/>
          <w:szCs w:val="24"/>
        </w:rPr>
      </w:pPr>
      <w:r>
        <w:rPr>
          <w:sz w:val="24"/>
          <w:szCs w:val="24"/>
        </w:rPr>
        <w:t xml:space="preserve">More pressingly, Plantinga’s Defense addresses only evil conceived of as a global, abstract problem. </w:t>
      </w:r>
      <w:r w:rsidR="001C5F2F">
        <w:rPr>
          <w:sz w:val="24"/>
          <w:szCs w:val="24"/>
        </w:rPr>
        <w:t xml:space="preserve">Adams defines a global theodicy, as opposed to a local theodicy, as one that provides justification for evil in terms of features of a world, such as </w:t>
      </w:r>
      <w:r w:rsidR="001C5F2F">
        <w:rPr>
          <w:i/>
          <w:iCs/>
          <w:sz w:val="24"/>
          <w:szCs w:val="24"/>
        </w:rPr>
        <w:t>contains free will</w:t>
      </w:r>
      <w:r w:rsidR="001C5F2F">
        <w:rPr>
          <w:sz w:val="24"/>
          <w:szCs w:val="24"/>
        </w:rPr>
        <w:t xml:space="preserve"> or </w:t>
      </w:r>
      <w:r w:rsidR="001C5F2F">
        <w:rPr>
          <w:i/>
          <w:iCs/>
          <w:sz w:val="24"/>
          <w:szCs w:val="24"/>
        </w:rPr>
        <w:t>is the best possible</w:t>
      </w:r>
      <w:r w:rsidR="001C5F2F">
        <w:rPr>
          <w:sz w:val="24"/>
          <w:szCs w:val="24"/>
        </w:rPr>
        <w:t xml:space="preserve">. A local theodicy justifies evil in terms of the specific circumstances and connections associated with that evil. An abstract approach to the problem of evil provides justification for </w:t>
      </w:r>
      <w:r w:rsidR="001C5F2F">
        <w:rPr>
          <w:i/>
          <w:iCs/>
          <w:sz w:val="24"/>
          <w:szCs w:val="24"/>
        </w:rPr>
        <w:t>some evil or other</w:t>
      </w:r>
      <w:r w:rsidR="001C5F2F">
        <w:rPr>
          <w:sz w:val="24"/>
          <w:szCs w:val="24"/>
        </w:rPr>
        <w:t xml:space="preserve"> or some other quantity-</w:t>
      </w:r>
      <w:proofErr w:type="spellStart"/>
      <w:r w:rsidR="001C5F2F">
        <w:rPr>
          <w:sz w:val="24"/>
          <w:szCs w:val="24"/>
        </w:rPr>
        <w:t>ish</w:t>
      </w:r>
      <w:proofErr w:type="spellEnd"/>
      <w:r w:rsidR="001C5F2F">
        <w:rPr>
          <w:sz w:val="24"/>
          <w:szCs w:val="24"/>
        </w:rPr>
        <w:t xml:space="preserve"> accounting of evil, perhaps a number specified in </w:t>
      </w:r>
      <w:proofErr w:type="spellStart"/>
      <w:r w:rsidR="001C5F2F">
        <w:rPr>
          <w:sz w:val="24"/>
          <w:szCs w:val="24"/>
        </w:rPr>
        <w:t>turps</w:t>
      </w:r>
      <w:proofErr w:type="spellEnd"/>
      <w:r w:rsidR="001C5F2F">
        <w:rPr>
          <w:sz w:val="24"/>
          <w:szCs w:val="24"/>
        </w:rPr>
        <w:t xml:space="preserve">. This contrasts with a concrete approach to the problem of evil, which provides justification for </w:t>
      </w:r>
      <w:r w:rsidR="001C5F2F">
        <w:rPr>
          <w:i/>
          <w:iCs/>
          <w:sz w:val="24"/>
          <w:szCs w:val="24"/>
        </w:rPr>
        <w:t>this specific evil</w:t>
      </w:r>
      <w:r w:rsidR="001C5F2F">
        <w:rPr>
          <w:sz w:val="24"/>
          <w:szCs w:val="24"/>
        </w:rPr>
        <w:t xml:space="preserve"> until the specific evils are all accounted for. </w:t>
      </w:r>
      <w:r w:rsidR="0002193B">
        <w:rPr>
          <w:sz w:val="24"/>
          <w:szCs w:val="24"/>
        </w:rPr>
        <w:t xml:space="preserve">Although Plantinga does gesture towards extending the Free Will Defense not just to reconciling (1)-(4) with (5), but also with a replacement for (5) that specifies the type and variety of evil we actually encounter [1974a, </w:t>
      </w:r>
      <w:proofErr w:type="spellStart"/>
      <w:r w:rsidR="0002193B">
        <w:rPr>
          <w:sz w:val="24"/>
          <w:szCs w:val="24"/>
        </w:rPr>
        <w:t>ch.</w:t>
      </w:r>
      <w:proofErr w:type="spellEnd"/>
      <w:r w:rsidR="0002193B">
        <w:rPr>
          <w:sz w:val="24"/>
          <w:szCs w:val="24"/>
        </w:rPr>
        <w:t xml:space="preserve"> 9], he mostly leaves </w:t>
      </w:r>
      <w:r w:rsidR="00BC2B7C">
        <w:rPr>
          <w:sz w:val="24"/>
          <w:szCs w:val="24"/>
        </w:rPr>
        <w:t>i</w:t>
      </w:r>
      <w:r w:rsidR="0002193B">
        <w:rPr>
          <w:sz w:val="24"/>
          <w:szCs w:val="24"/>
        </w:rPr>
        <w:t xml:space="preserve">t as an exercise to the reader. </w:t>
      </w:r>
    </w:p>
    <w:p w14:paraId="3C68BBC6" w14:textId="6F8A8A2E" w:rsidR="00DA4EB0" w:rsidRDefault="00DA4EB0" w:rsidP="00C818C5">
      <w:pPr>
        <w:jc w:val="both"/>
        <w:rPr>
          <w:sz w:val="24"/>
          <w:szCs w:val="24"/>
        </w:rPr>
      </w:pPr>
      <w:r>
        <w:rPr>
          <w:sz w:val="24"/>
          <w:szCs w:val="24"/>
        </w:rPr>
        <w:t xml:space="preserve">Adams objects that a global, abstract approach to the problem of evil fails a key criterion of adequacy: that a theodicy show how God is </w:t>
      </w:r>
      <w:r>
        <w:rPr>
          <w:i/>
          <w:iCs/>
          <w:sz w:val="24"/>
          <w:szCs w:val="24"/>
        </w:rPr>
        <w:t>good to</w:t>
      </w:r>
      <w:r>
        <w:rPr>
          <w:sz w:val="24"/>
          <w:szCs w:val="24"/>
        </w:rPr>
        <w:t xml:space="preserve"> each of God’s creations. </w:t>
      </w:r>
      <w:r w:rsidR="00CD7003">
        <w:rPr>
          <w:sz w:val="24"/>
          <w:szCs w:val="24"/>
        </w:rPr>
        <w:t xml:space="preserve">Adams argues that goodness of this sort is required by the axiology of the major theistic traditions (especially Christianity, which is her focus), and so a mere global/abstract Defense leaves the theist vulnerable to a logical problem of evil that is attentive to the details of particular evils, especially horrendous ones that destroy the victim’s capacity for meaning-making or throw into doubt whether the victim’s life could be good on the whole for them. </w:t>
      </w:r>
      <w:r w:rsidR="00891AA3">
        <w:rPr>
          <w:sz w:val="24"/>
          <w:szCs w:val="24"/>
        </w:rPr>
        <w:t>An adequate response to Adams’s challenge would require a much more robust proposition than (6).</w:t>
      </w:r>
      <w:r w:rsidR="009D2F12">
        <w:rPr>
          <w:rStyle w:val="FootnoteReference"/>
          <w:sz w:val="24"/>
          <w:szCs w:val="24"/>
        </w:rPr>
        <w:footnoteReference w:id="18"/>
      </w:r>
    </w:p>
    <w:p w14:paraId="0EFA1413" w14:textId="77777777" w:rsidR="007D6308" w:rsidRDefault="007D6308" w:rsidP="00C818C5">
      <w:pPr>
        <w:jc w:val="both"/>
        <w:rPr>
          <w:sz w:val="24"/>
          <w:szCs w:val="24"/>
        </w:rPr>
      </w:pPr>
    </w:p>
    <w:p w14:paraId="10952929" w14:textId="217985AB" w:rsidR="007D6308" w:rsidRPr="007D6308" w:rsidRDefault="007D6308" w:rsidP="00C818C5">
      <w:pPr>
        <w:jc w:val="both"/>
        <w:rPr>
          <w:smallCaps/>
          <w:sz w:val="24"/>
          <w:szCs w:val="24"/>
        </w:rPr>
      </w:pPr>
      <w:r w:rsidRPr="007D6308">
        <w:rPr>
          <w:smallCaps/>
          <w:sz w:val="24"/>
          <w:szCs w:val="24"/>
        </w:rPr>
        <w:t>v resurrections</w:t>
      </w:r>
    </w:p>
    <w:p w14:paraId="68407699" w14:textId="7B767A6C" w:rsidR="007D6308" w:rsidRDefault="007D6308" w:rsidP="00C818C5">
      <w:pPr>
        <w:jc w:val="both"/>
        <w:rPr>
          <w:sz w:val="24"/>
          <w:szCs w:val="24"/>
        </w:rPr>
      </w:pPr>
      <w:r>
        <w:rPr>
          <w:sz w:val="24"/>
          <w:szCs w:val="24"/>
        </w:rPr>
        <w:lastRenderedPageBreak/>
        <w:t xml:space="preserve">From time to time, someone claims to have resurrected “the logical problem of evil.” Sometimes, this means only that they have an objection to Plantinga’s Free Will Defense. The aim of this sort of resurrection is to show that Plantinga’s ambition is unfulfilled. There is no proof that logical problems of evil all fail, regardless of the details. The more interesting (and by far more difficult) project is to actually give a logical problem of evil that would fulfill Mackie’s ambition. </w:t>
      </w:r>
      <w:r w:rsidR="00CF6CF5">
        <w:rPr>
          <w:sz w:val="24"/>
          <w:szCs w:val="24"/>
        </w:rPr>
        <w:t>Has anyone come close to achieving this?</w:t>
      </w:r>
    </w:p>
    <w:p w14:paraId="37E07667" w14:textId="77777777" w:rsidR="00CF6CF5" w:rsidRDefault="00CF6CF5" w:rsidP="00C818C5">
      <w:pPr>
        <w:jc w:val="both"/>
        <w:rPr>
          <w:sz w:val="24"/>
          <w:szCs w:val="24"/>
        </w:rPr>
      </w:pPr>
    </w:p>
    <w:p w14:paraId="43972E4D" w14:textId="08AC9C9E" w:rsidR="00CF6CF5" w:rsidRPr="00CB1EE1" w:rsidRDefault="00CF6CF5" w:rsidP="00C818C5">
      <w:pPr>
        <w:jc w:val="both"/>
        <w:rPr>
          <w:smallCaps/>
          <w:sz w:val="24"/>
          <w:szCs w:val="24"/>
        </w:rPr>
      </w:pPr>
      <w:proofErr w:type="spellStart"/>
      <w:r w:rsidRPr="00CF6CF5">
        <w:rPr>
          <w:smallCaps/>
          <w:sz w:val="24"/>
          <w:szCs w:val="24"/>
        </w:rPr>
        <w:t>v.i</w:t>
      </w:r>
      <w:proofErr w:type="spellEnd"/>
      <w:r w:rsidRPr="00CF6CF5">
        <w:rPr>
          <w:smallCaps/>
          <w:sz w:val="24"/>
          <w:szCs w:val="24"/>
        </w:rPr>
        <w:t xml:space="preserve"> </w:t>
      </w:r>
      <w:proofErr w:type="spellStart"/>
      <w:r w:rsidRPr="00CF6CF5">
        <w:rPr>
          <w:smallCaps/>
          <w:sz w:val="24"/>
          <w:szCs w:val="24"/>
        </w:rPr>
        <w:t>schellenberg</w:t>
      </w:r>
      <w:proofErr w:type="spellEnd"/>
    </w:p>
    <w:p w14:paraId="47B493B0" w14:textId="4B467563" w:rsidR="00CB1EE1" w:rsidRDefault="001848F2" w:rsidP="00CB1EE1">
      <w:r>
        <w:t>J.L. Schellenberg [2013] offers a “new logical problem of evil” based on the following thought: any good</w:t>
      </w:r>
      <w:r w:rsidR="0067163B">
        <w:t>s</w:t>
      </w:r>
      <w:r>
        <w:t xml:space="preserve"> God must tolerate evil to obtain are surpassed by some good that God can instantiate without creating. </w:t>
      </w:r>
      <w:r w:rsidR="008A7695">
        <w:t xml:space="preserve">From this and some premises about divine motivation, Schellenberg infers that God never has sufficient reason to tolerate a world with evil in it. </w:t>
      </w:r>
      <w:r w:rsidR="001905B3">
        <w:t xml:space="preserve">Because this argument does not merely target a piece of the Free Will Defense, but aims to derive a contradiction from theistic premises, it is a genuine attempt to realize Mackie’s ambition. </w:t>
      </w:r>
    </w:p>
    <w:p w14:paraId="5500DA0C" w14:textId="0E4FA781" w:rsidR="001905B3" w:rsidRDefault="001905B3" w:rsidP="00CB1EE1">
      <w:r>
        <w:t xml:space="preserve">However, it is far from clear that </w:t>
      </w:r>
      <w:r w:rsidR="00376EAB">
        <w:t>Schellenberg</w:t>
      </w:r>
      <w:r>
        <w:t xml:space="preserve">’s key premise is intrinsic to theism or as incontrovertible as the existence of evil. In his study of God’s reasons for creating, Mark Johnston [2019] rejects </w:t>
      </w:r>
      <w:r>
        <w:rPr>
          <w:i/>
          <w:iCs/>
        </w:rPr>
        <w:t>meliorism</w:t>
      </w:r>
      <w:r>
        <w:t xml:space="preserve">, or the view that God creates to improve reality. </w:t>
      </w:r>
      <w:r w:rsidR="00747AF6">
        <w:t>If God’s motive for creating is not connected to the quality of the goods that would result from creation, then Schellenberg’s deduction will fall short. In a similar vein, in his defense of divine freedom, Alexander Pruss [20</w:t>
      </w:r>
      <w:r w:rsidR="0027759A">
        <w:t>16</w:t>
      </w:r>
      <w:r w:rsidR="00747AF6">
        <w:t xml:space="preserve">] argues that the goods of a world with God alone are incomparable to the goods obtained by creating. Once again, if Pruss is right, Schellenberg’s argument fails. Since neither Johnston nor Pruss stray from classical theism in developing their views (Johnston’s view is inspired by Plotinus and Pruss’s by Aquinas), I conclude that Schellenberg’s argument cannot satisfy Mackie’s ambition. </w:t>
      </w:r>
    </w:p>
    <w:p w14:paraId="17791F46" w14:textId="77777777" w:rsidR="00144C62" w:rsidRDefault="00144C62" w:rsidP="00CB1EE1"/>
    <w:p w14:paraId="60D4C4A3" w14:textId="65343085" w:rsidR="00144C62" w:rsidRPr="00144C62" w:rsidRDefault="00144C62" w:rsidP="00CB1EE1">
      <w:pPr>
        <w:rPr>
          <w:smallCaps/>
        </w:rPr>
      </w:pPr>
      <w:proofErr w:type="spellStart"/>
      <w:r w:rsidRPr="00144C62">
        <w:rPr>
          <w:smallCaps/>
        </w:rPr>
        <w:t>v.ii</w:t>
      </w:r>
      <w:proofErr w:type="spellEnd"/>
      <w:r w:rsidRPr="00144C62">
        <w:rPr>
          <w:smallCaps/>
        </w:rPr>
        <w:t xml:space="preserve"> </w:t>
      </w:r>
      <w:proofErr w:type="spellStart"/>
      <w:r w:rsidRPr="00144C62">
        <w:rPr>
          <w:smallCaps/>
        </w:rPr>
        <w:t>sterba</w:t>
      </w:r>
      <w:proofErr w:type="spellEnd"/>
    </w:p>
    <w:p w14:paraId="04987080" w14:textId="2B6B9032" w:rsidR="00144C62" w:rsidRDefault="00144C62" w:rsidP="00CB1EE1">
      <w:r>
        <w:t xml:space="preserve">James Sterba [2019] likewise offers a new logical problem of evil. Sterba’s argument is based around what he calls “Pauline Principles,” side constraints on divine action inspired by St. Paul’s admonition ‘let us not do evil that good may result.’ </w:t>
      </w:r>
      <w:r w:rsidR="00C52ED9">
        <w:t xml:space="preserve">Two special editions of the journal </w:t>
      </w:r>
      <w:r w:rsidR="00C52ED9">
        <w:rPr>
          <w:i/>
          <w:iCs/>
        </w:rPr>
        <w:t>Religions</w:t>
      </w:r>
      <w:r w:rsidR="00C52ED9">
        <w:t xml:space="preserve"> have solicited commentary on Sterba’s argument, with plenty of theistic dissent from the Pauline Principles, which seem like long shots to meet the standard of being either intrinsic to theism or as incontrovertible as the existence of evil.</w:t>
      </w:r>
      <w:r w:rsidR="004E0C5C">
        <w:rPr>
          <w:rStyle w:val="FootnoteReference"/>
        </w:rPr>
        <w:footnoteReference w:id="19"/>
      </w:r>
      <w:r w:rsidR="00C52ED9">
        <w:t xml:space="preserve"> </w:t>
      </w:r>
    </w:p>
    <w:p w14:paraId="57953FD4" w14:textId="2D1528AB" w:rsidR="00B13A46" w:rsidRPr="00B13A46" w:rsidRDefault="00B13A46" w:rsidP="00CB1EE1">
      <w:pPr>
        <w:rPr>
          <w:smallCaps/>
        </w:rPr>
      </w:pPr>
      <w:r w:rsidRPr="00B13A46">
        <w:rPr>
          <w:smallCaps/>
        </w:rPr>
        <w:t>vi conclusion: state of play</w:t>
      </w:r>
    </w:p>
    <w:p w14:paraId="4063DDBA" w14:textId="7A3149FD" w:rsidR="00B13A46" w:rsidRPr="00C52ED9" w:rsidRDefault="00B13A46" w:rsidP="00CB1EE1">
      <w:r>
        <w:t xml:space="preserve">Where does this leave us? J.L. Mackie’s logical problem of evil was an audacious argument, attempting to prove that even fideistic theism is positively irrational. Its creator’s reach far exceeded his grasp. Plantinga [1967] pretty thoroughly showed that Mackie’s “quasi-logical” principles were not up to the task of fulfilling his ambition, and no easy substitute was in the </w:t>
      </w:r>
      <w:r w:rsidR="0027759A">
        <w:t>offing</w:t>
      </w:r>
      <w:r>
        <w:t xml:space="preserve">. But Plantinga’s ambition exceeded a simple refutation of Mackie. With the Free Will Defense, he set out to prove that no logical problem of evil could arise. Here too, we find reach exceeding grasp. We have yet to find the elusive </w:t>
      </w:r>
      <w:r>
        <w:lastRenderedPageBreak/>
        <w:t>‘</w:t>
      </w:r>
      <w:proofErr w:type="spellStart"/>
      <w:r>
        <w:t>propostion</w:t>
      </w:r>
      <w:proofErr w:type="spellEnd"/>
      <w:r>
        <w:t xml:space="preserve"> R' that is clearly possible, consistent with (1)-(4), and with (1)-(4) entails not only (5) but a (5)-</w:t>
      </w:r>
      <w:proofErr w:type="spellStart"/>
      <w:r>
        <w:t>ish</w:t>
      </w:r>
      <w:proofErr w:type="spellEnd"/>
      <w:r>
        <w:t xml:space="preserve"> proposition detailing the kinds and variety of evil we encounter in the world, in all its hideous detail. But we have found a literature full of fascinating questions and artful argumentation. And we have a challenge outstanding for both atheist and theist. Can the atheist find the elusive “quasi-logical principles” that are intrinsic to theism or as incontrovertible as the existence of evil itself? Can the theist find the “proposition R” that would prove the atheist’s quest fruitless? The search continues. </w:t>
      </w:r>
    </w:p>
    <w:p w14:paraId="0A26B0F7" w14:textId="77777777" w:rsidR="00922CB6" w:rsidRDefault="00922CB6" w:rsidP="00916478">
      <w:pPr>
        <w:jc w:val="both"/>
        <w:rPr>
          <w:sz w:val="24"/>
          <w:szCs w:val="24"/>
        </w:rPr>
      </w:pPr>
    </w:p>
    <w:p w14:paraId="4FDDD80E" w14:textId="77777777" w:rsidR="00FB6AFA" w:rsidRDefault="00FB6AFA" w:rsidP="00916478">
      <w:pPr>
        <w:jc w:val="both"/>
        <w:rPr>
          <w:sz w:val="24"/>
          <w:szCs w:val="24"/>
        </w:rPr>
      </w:pPr>
    </w:p>
    <w:p w14:paraId="05346EA3" w14:textId="77777777" w:rsidR="00CB1EE1" w:rsidRDefault="00CB1EE1">
      <w:pPr>
        <w:rPr>
          <w:smallCaps/>
          <w:sz w:val="24"/>
          <w:szCs w:val="24"/>
        </w:rPr>
      </w:pPr>
      <w:r>
        <w:rPr>
          <w:smallCaps/>
          <w:sz w:val="24"/>
          <w:szCs w:val="24"/>
        </w:rPr>
        <w:br w:type="page"/>
      </w:r>
    </w:p>
    <w:p w14:paraId="2E8B271D" w14:textId="40151E33" w:rsidR="006661CC" w:rsidRPr="007A64BF" w:rsidRDefault="006661CC" w:rsidP="00C829BD">
      <w:pPr>
        <w:jc w:val="both"/>
        <w:rPr>
          <w:smallCaps/>
          <w:sz w:val="24"/>
          <w:szCs w:val="24"/>
        </w:rPr>
      </w:pPr>
      <w:r w:rsidRPr="007A64BF">
        <w:rPr>
          <w:smallCaps/>
          <w:sz w:val="24"/>
          <w:szCs w:val="24"/>
        </w:rPr>
        <w:lastRenderedPageBreak/>
        <w:t>works cited</w:t>
      </w:r>
    </w:p>
    <w:p w14:paraId="192D63AF" w14:textId="7462B673" w:rsidR="00DD3021" w:rsidRDefault="00DD3021" w:rsidP="00E94D07">
      <w:pPr>
        <w:pStyle w:val="ListParagraph"/>
        <w:numPr>
          <w:ilvl w:val="0"/>
          <w:numId w:val="3"/>
        </w:numPr>
        <w:jc w:val="both"/>
        <w:rPr>
          <w:sz w:val="24"/>
          <w:szCs w:val="24"/>
        </w:rPr>
      </w:pPr>
      <w:r w:rsidRPr="007A64BF">
        <w:rPr>
          <w:sz w:val="24"/>
          <w:szCs w:val="24"/>
        </w:rPr>
        <w:t xml:space="preserve">Adams, Marilyn McCord [1999]. </w:t>
      </w:r>
      <w:r w:rsidRPr="007A64BF">
        <w:rPr>
          <w:i/>
          <w:iCs/>
          <w:sz w:val="24"/>
          <w:szCs w:val="24"/>
        </w:rPr>
        <w:t>Horrendous Evil and Goodness of God</w:t>
      </w:r>
      <w:r w:rsidRPr="007A64BF">
        <w:rPr>
          <w:sz w:val="24"/>
          <w:szCs w:val="24"/>
        </w:rPr>
        <w:t xml:space="preserve">. Ithaca: Cornell University Press. </w:t>
      </w:r>
    </w:p>
    <w:p w14:paraId="1120A1C3" w14:textId="77777777" w:rsidR="003B258C" w:rsidRDefault="000D2A22" w:rsidP="00E94D07">
      <w:pPr>
        <w:pStyle w:val="ListParagraph"/>
        <w:numPr>
          <w:ilvl w:val="0"/>
          <w:numId w:val="3"/>
        </w:numPr>
        <w:jc w:val="both"/>
        <w:rPr>
          <w:sz w:val="24"/>
          <w:szCs w:val="24"/>
        </w:rPr>
      </w:pPr>
      <w:r>
        <w:rPr>
          <w:sz w:val="24"/>
          <w:szCs w:val="24"/>
        </w:rPr>
        <w:t xml:space="preserve">Adams, Robert Merrihew [1977]. “Middle Knowledge and the Problem of Evil,” </w:t>
      </w:r>
      <w:r>
        <w:rPr>
          <w:i/>
          <w:iCs/>
          <w:sz w:val="24"/>
          <w:szCs w:val="24"/>
        </w:rPr>
        <w:t>American Philosophical Quarterly</w:t>
      </w:r>
      <w:r>
        <w:rPr>
          <w:sz w:val="24"/>
          <w:szCs w:val="24"/>
        </w:rPr>
        <w:t xml:space="preserve"> 14 (2): 109-117.</w:t>
      </w:r>
    </w:p>
    <w:p w14:paraId="10F923F6" w14:textId="0C01857A" w:rsidR="000D2A22" w:rsidRPr="007A64BF" w:rsidRDefault="003B258C" w:rsidP="00E94D07">
      <w:pPr>
        <w:pStyle w:val="ListParagraph"/>
        <w:numPr>
          <w:ilvl w:val="0"/>
          <w:numId w:val="3"/>
        </w:numPr>
        <w:jc w:val="both"/>
        <w:rPr>
          <w:sz w:val="24"/>
          <w:szCs w:val="24"/>
        </w:rPr>
      </w:pPr>
      <w:r>
        <w:rPr>
          <w:sz w:val="24"/>
          <w:szCs w:val="24"/>
        </w:rPr>
        <w:t xml:space="preserve">Adams, Robert Merrihew [1991]. “An Anti-Molinist Argument,” </w:t>
      </w:r>
      <w:r>
        <w:rPr>
          <w:i/>
          <w:iCs/>
          <w:sz w:val="24"/>
          <w:szCs w:val="24"/>
        </w:rPr>
        <w:t>Philosophical Perspectives</w:t>
      </w:r>
      <w:r>
        <w:rPr>
          <w:sz w:val="24"/>
          <w:szCs w:val="24"/>
        </w:rPr>
        <w:t xml:space="preserve"> 5: 343-353.</w:t>
      </w:r>
      <w:r w:rsidR="000D2A22">
        <w:rPr>
          <w:sz w:val="24"/>
          <w:szCs w:val="24"/>
        </w:rPr>
        <w:t xml:space="preserve"> </w:t>
      </w:r>
    </w:p>
    <w:p w14:paraId="7A6B3288" w14:textId="4166A0A3" w:rsidR="00CA77F8" w:rsidRDefault="00CA77F8" w:rsidP="00E94D07">
      <w:pPr>
        <w:pStyle w:val="ListParagraph"/>
        <w:numPr>
          <w:ilvl w:val="0"/>
          <w:numId w:val="3"/>
        </w:numPr>
        <w:jc w:val="both"/>
        <w:rPr>
          <w:sz w:val="24"/>
          <w:szCs w:val="24"/>
        </w:rPr>
      </w:pPr>
      <w:r w:rsidRPr="007A64BF">
        <w:rPr>
          <w:sz w:val="24"/>
          <w:szCs w:val="24"/>
        </w:rPr>
        <w:t xml:space="preserve">Almeida, Michael [2016]. “Compatibilism and the Free Will Defense,” in </w:t>
      </w:r>
      <w:r w:rsidRPr="007A64BF">
        <w:rPr>
          <w:i/>
          <w:iCs/>
          <w:sz w:val="24"/>
          <w:szCs w:val="24"/>
        </w:rPr>
        <w:t>Free Will and Classical Theism: The Significance of Free Will in Perfect Being Theology</w:t>
      </w:r>
      <w:r w:rsidRPr="007A64BF">
        <w:rPr>
          <w:sz w:val="24"/>
          <w:szCs w:val="24"/>
        </w:rPr>
        <w:t>. McCann, H., ed.</w:t>
      </w:r>
      <w:r w:rsidR="00D27934" w:rsidRPr="007A64BF">
        <w:rPr>
          <w:sz w:val="24"/>
          <w:szCs w:val="24"/>
        </w:rPr>
        <w:t xml:space="preserve"> Oxford: OUP, 56-70.</w:t>
      </w:r>
    </w:p>
    <w:p w14:paraId="0ED7B5C8" w14:textId="33CDE721" w:rsidR="002E3422" w:rsidRDefault="002E3422" w:rsidP="00E94D07">
      <w:pPr>
        <w:pStyle w:val="ListParagraph"/>
        <w:numPr>
          <w:ilvl w:val="0"/>
          <w:numId w:val="3"/>
        </w:numPr>
        <w:jc w:val="both"/>
        <w:rPr>
          <w:sz w:val="24"/>
          <w:szCs w:val="24"/>
        </w:rPr>
      </w:pPr>
      <w:r>
        <w:rPr>
          <w:sz w:val="24"/>
          <w:szCs w:val="24"/>
        </w:rPr>
        <w:t xml:space="preserve">Barcan Marcus, Ruth [1980]. “Moral Dilemmas and Consistency,” </w:t>
      </w:r>
      <w:r>
        <w:rPr>
          <w:i/>
          <w:iCs/>
          <w:sz w:val="24"/>
          <w:szCs w:val="24"/>
        </w:rPr>
        <w:t>Journal of Philosophy</w:t>
      </w:r>
      <w:r>
        <w:rPr>
          <w:sz w:val="24"/>
          <w:szCs w:val="24"/>
        </w:rPr>
        <w:t xml:space="preserve"> 77 (3): 121-136.</w:t>
      </w:r>
    </w:p>
    <w:p w14:paraId="2ED947A1" w14:textId="581E0FF1" w:rsidR="001D2046" w:rsidRDefault="001D2046" w:rsidP="00E94D07">
      <w:pPr>
        <w:pStyle w:val="ListParagraph"/>
        <w:numPr>
          <w:ilvl w:val="0"/>
          <w:numId w:val="3"/>
        </w:numPr>
        <w:jc w:val="both"/>
        <w:rPr>
          <w:sz w:val="24"/>
          <w:szCs w:val="24"/>
        </w:rPr>
      </w:pPr>
      <w:r>
        <w:rPr>
          <w:sz w:val="24"/>
          <w:szCs w:val="24"/>
        </w:rPr>
        <w:t xml:space="preserve">Bergmann, Michael [1999]. “Might-Counterfactuals, Transworld Untrustworthiness, and Plantinga’s Free Will Defense,” </w:t>
      </w:r>
      <w:r>
        <w:rPr>
          <w:i/>
          <w:iCs/>
          <w:sz w:val="24"/>
          <w:szCs w:val="24"/>
        </w:rPr>
        <w:t>Faith and Philosophy</w:t>
      </w:r>
      <w:r>
        <w:rPr>
          <w:sz w:val="24"/>
          <w:szCs w:val="24"/>
        </w:rPr>
        <w:t xml:space="preserve"> 16 (3): 331-353. </w:t>
      </w:r>
    </w:p>
    <w:p w14:paraId="11710F45" w14:textId="54B7EBAE" w:rsidR="00E47940" w:rsidRPr="007A64BF" w:rsidRDefault="00E47940" w:rsidP="00E94D07">
      <w:pPr>
        <w:pStyle w:val="ListParagraph"/>
        <w:numPr>
          <w:ilvl w:val="0"/>
          <w:numId w:val="3"/>
        </w:numPr>
        <w:jc w:val="both"/>
        <w:rPr>
          <w:sz w:val="24"/>
          <w:szCs w:val="24"/>
        </w:rPr>
      </w:pPr>
      <w:r>
        <w:rPr>
          <w:sz w:val="24"/>
          <w:szCs w:val="24"/>
        </w:rPr>
        <w:t xml:space="preserve">Bergmann, Michael [2024]. “Modest Molinism,” </w:t>
      </w:r>
      <w:proofErr w:type="spellStart"/>
      <w:r>
        <w:rPr>
          <w:i/>
          <w:iCs/>
          <w:sz w:val="24"/>
          <w:szCs w:val="24"/>
        </w:rPr>
        <w:t>Theo</w:t>
      </w:r>
      <w:r w:rsidR="005B5BC0">
        <w:rPr>
          <w:i/>
          <w:iCs/>
          <w:sz w:val="24"/>
          <w:szCs w:val="24"/>
        </w:rPr>
        <w:t>L</w:t>
      </w:r>
      <w:r>
        <w:rPr>
          <w:i/>
          <w:iCs/>
          <w:sz w:val="24"/>
          <w:szCs w:val="24"/>
        </w:rPr>
        <w:t>ogica</w:t>
      </w:r>
      <w:proofErr w:type="spellEnd"/>
      <w:r>
        <w:rPr>
          <w:sz w:val="24"/>
          <w:szCs w:val="24"/>
        </w:rPr>
        <w:t xml:space="preserve"> 8 (2): 1-31. </w:t>
      </w:r>
    </w:p>
    <w:p w14:paraId="718E95E3" w14:textId="4BB147BD" w:rsidR="0055110B" w:rsidRDefault="0055110B" w:rsidP="00E94D07">
      <w:pPr>
        <w:pStyle w:val="ListParagraph"/>
        <w:numPr>
          <w:ilvl w:val="0"/>
          <w:numId w:val="3"/>
        </w:numPr>
        <w:jc w:val="both"/>
        <w:rPr>
          <w:sz w:val="24"/>
          <w:szCs w:val="24"/>
        </w:rPr>
      </w:pPr>
      <w:r w:rsidRPr="007A64BF">
        <w:rPr>
          <w:sz w:val="24"/>
          <w:szCs w:val="24"/>
        </w:rPr>
        <w:t xml:space="preserve">Bishop, John [1993]. “Compatibilism and the Free Will Defense,” </w:t>
      </w:r>
      <w:r w:rsidRPr="007A64BF">
        <w:rPr>
          <w:i/>
          <w:iCs/>
          <w:sz w:val="24"/>
          <w:szCs w:val="24"/>
        </w:rPr>
        <w:t>Australasian Journal of Philosophy</w:t>
      </w:r>
      <w:r w:rsidRPr="007A64BF">
        <w:rPr>
          <w:sz w:val="24"/>
          <w:szCs w:val="24"/>
        </w:rPr>
        <w:t xml:space="preserve"> 71 (2): 104-120.</w:t>
      </w:r>
    </w:p>
    <w:p w14:paraId="5E96AF87" w14:textId="61326759" w:rsidR="00FC4AB1" w:rsidRPr="007A64BF" w:rsidRDefault="00FC4AB1" w:rsidP="00E94D07">
      <w:pPr>
        <w:pStyle w:val="ListParagraph"/>
        <w:numPr>
          <w:ilvl w:val="0"/>
          <w:numId w:val="3"/>
        </w:numPr>
        <w:jc w:val="both"/>
        <w:rPr>
          <w:sz w:val="24"/>
          <w:szCs w:val="24"/>
        </w:rPr>
      </w:pPr>
      <w:r>
        <w:rPr>
          <w:sz w:val="24"/>
          <w:szCs w:val="24"/>
        </w:rPr>
        <w:t xml:space="preserve">Boer, Stephen [1978]. “The </w:t>
      </w:r>
      <w:proofErr w:type="spellStart"/>
      <w:r>
        <w:rPr>
          <w:sz w:val="24"/>
          <w:szCs w:val="24"/>
        </w:rPr>
        <w:t>Irrelevence</w:t>
      </w:r>
      <w:proofErr w:type="spellEnd"/>
      <w:r>
        <w:rPr>
          <w:sz w:val="24"/>
          <w:szCs w:val="24"/>
        </w:rPr>
        <w:t xml:space="preserve"> of the Free Will Defense,” </w:t>
      </w:r>
      <w:r>
        <w:rPr>
          <w:i/>
          <w:iCs/>
          <w:sz w:val="24"/>
          <w:szCs w:val="24"/>
        </w:rPr>
        <w:t>Analysis</w:t>
      </w:r>
      <w:r>
        <w:rPr>
          <w:sz w:val="24"/>
          <w:szCs w:val="24"/>
        </w:rPr>
        <w:t xml:space="preserve"> 38 (2): 110-112.</w:t>
      </w:r>
    </w:p>
    <w:p w14:paraId="1C6A1398" w14:textId="4F63F35F" w:rsidR="00832276" w:rsidRDefault="00832276" w:rsidP="00E94D07">
      <w:pPr>
        <w:pStyle w:val="ListParagraph"/>
        <w:numPr>
          <w:ilvl w:val="0"/>
          <w:numId w:val="3"/>
        </w:numPr>
        <w:jc w:val="both"/>
        <w:rPr>
          <w:sz w:val="24"/>
          <w:szCs w:val="24"/>
        </w:rPr>
      </w:pPr>
      <w:r w:rsidRPr="007A64BF">
        <w:rPr>
          <w:sz w:val="24"/>
          <w:szCs w:val="24"/>
        </w:rPr>
        <w:t xml:space="preserve">Byerly, T. Ryan [2017]. “Free Will Theodicies for Theological Determinists,” </w:t>
      </w:r>
      <w:r w:rsidRPr="007A64BF">
        <w:rPr>
          <w:i/>
          <w:iCs/>
          <w:sz w:val="24"/>
          <w:szCs w:val="24"/>
        </w:rPr>
        <w:t>Sophia</w:t>
      </w:r>
      <w:r w:rsidRPr="007A64BF">
        <w:rPr>
          <w:sz w:val="24"/>
          <w:szCs w:val="24"/>
        </w:rPr>
        <w:t xml:space="preserve"> 56 (2): 289-310. </w:t>
      </w:r>
    </w:p>
    <w:p w14:paraId="49A913D7" w14:textId="0FA763D2" w:rsidR="00CA3258" w:rsidRDefault="00CA3258" w:rsidP="00E94D07">
      <w:pPr>
        <w:pStyle w:val="ListParagraph"/>
        <w:numPr>
          <w:ilvl w:val="0"/>
          <w:numId w:val="3"/>
        </w:numPr>
        <w:jc w:val="both"/>
        <w:rPr>
          <w:sz w:val="24"/>
          <w:szCs w:val="24"/>
        </w:rPr>
      </w:pPr>
      <w:r>
        <w:rPr>
          <w:sz w:val="24"/>
          <w:szCs w:val="24"/>
        </w:rPr>
        <w:t xml:space="preserve">Choo, Frederick &amp; Esther Goh [2019]. </w:t>
      </w:r>
      <w:r>
        <w:rPr>
          <w:i/>
          <w:iCs/>
          <w:sz w:val="24"/>
          <w:szCs w:val="24"/>
        </w:rPr>
        <w:t>International Journal of Theology, Philosophy, and Science</w:t>
      </w:r>
      <w:r>
        <w:rPr>
          <w:sz w:val="24"/>
          <w:szCs w:val="24"/>
        </w:rPr>
        <w:t xml:space="preserve"> 4: 32-45. </w:t>
      </w:r>
    </w:p>
    <w:p w14:paraId="626D5627" w14:textId="13D0E431" w:rsidR="001641A5" w:rsidRDefault="001641A5" w:rsidP="00E94D07">
      <w:pPr>
        <w:pStyle w:val="ListParagraph"/>
        <w:numPr>
          <w:ilvl w:val="0"/>
          <w:numId w:val="3"/>
        </w:numPr>
        <w:jc w:val="both"/>
        <w:rPr>
          <w:sz w:val="24"/>
          <w:szCs w:val="24"/>
        </w:rPr>
      </w:pPr>
      <w:r>
        <w:rPr>
          <w:sz w:val="24"/>
          <w:szCs w:val="24"/>
        </w:rPr>
        <w:t xml:space="preserve">Climenhaga, Nevin &amp; Daniel Rubio [2022]. “Molinism: Explaining Our Freedom Away,” </w:t>
      </w:r>
      <w:r>
        <w:rPr>
          <w:i/>
          <w:iCs/>
          <w:sz w:val="24"/>
          <w:szCs w:val="24"/>
        </w:rPr>
        <w:t>Mind</w:t>
      </w:r>
      <w:r>
        <w:rPr>
          <w:sz w:val="24"/>
          <w:szCs w:val="24"/>
        </w:rPr>
        <w:t xml:space="preserve"> 131 (522): 459-485.</w:t>
      </w:r>
    </w:p>
    <w:p w14:paraId="0E8E0ACB" w14:textId="7C0C8E0A" w:rsidR="001C699E" w:rsidRDefault="001C699E" w:rsidP="00E94D07">
      <w:pPr>
        <w:pStyle w:val="ListParagraph"/>
        <w:numPr>
          <w:ilvl w:val="0"/>
          <w:numId w:val="3"/>
        </w:numPr>
        <w:jc w:val="both"/>
        <w:rPr>
          <w:sz w:val="24"/>
          <w:szCs w:val="24"/>
        </w:rPr>
      </w:pPr>
      <w:proofErr w:type="spellStart"/>
      <w:r>
        <w:rPr>
          <w:sz w:val="24"/>
          <w:szCs w:val="24"/>
        </w:rPr>
        <w:t>Coetsee</w:t>
      </w:r>
      <w:proofErr w:type="spellEnd"/>
      <w:r>
        <w:rPr>
          <w:sz w:val="24"/>
          <w:szCs w:val="24"/>
        </w:rPr>
        <w:t xml:space="preserve">, Marilie [2023]. “In Answer to the Pauline Principles: Consent, Logical Constrains, and Free Will,” </w:t>
      </w:r>
      <w:r>
        <w:rPr>
          <w:i/>
          <w:iCs/>
          <w:sz w:val="24"/>
          <w:szCs w:val="24"/>
        </w:rPr>
        <w:t>Religions</w:t>
      </w:r>
      <w:r>
        <w:rPr>
          <w:sz w:val="24"/>
          <w:szCs w:val="24"/>
        </w:rPr>
        <w:t xml:space="preserve"> 14 (1). </w:t>
      </w:r>
    </w:p>
    <w:p w14:paraId="2F0B261E" w14:textId="2690ADC8" w:rsidR="00011118" w:rsidRDefault="00011118" w:rsidP="00E94D07">
      <w:pPr>
        <w:pStyle w:val="ListParagraph"/>
        <w:numPr>
          <w:ilvl w:val="0"/>
          <w:numId w:val="3"/>
        </w:numPr>
        <w:jc w:val="both"/>
        <w:rPr>
          <w:sz w:val="24"/>
          <w:szCs w:val="24"/>
        </w:rPr>
      </w:pPr>
      <w:r>
        <w:rPr>
          <w:sz w:val="24"/>
          <w:szCs w:val="24"/>
        </w:rPr>
        <w:t xml:space="preserve">Collins, Robin [2013]. “The Connection-Building Theodicy,” in </w:t>
      </w:r>
      <w:r>
        <w:rPr>
          <w:i/>
          <w:iCs/>
          <w:sz w:val="24"/>
          <w:szCs w:val="24"/>
        </w:rPr>
        <w:t>The Blackwell Companion to the Problem of Evil</w:t>
      </w:r>
      <w:r>
        <w:rPr>
          <w:sz w:val="24"/>
          <w:szCs w:val="24"/>
        </w:rPr>
        <w:t>. McBrayer, Justin &amp; Daniel Howard-Snyder, eds. Oxford: Blackwell, 222-235.</w:t>
      </w:r>
    </w:p>
    <w:p w14:paraId="7E95B70B" w14:textId="410BF6C7" w:rsidR="00BA7DB5" w:rsidRPr="007A64BF" w:rsidRDefault="00BA7DB5" w:rsidP="00E94D07">
      <w:pPr>
        <w:pStyle w:val="ListParagraph"/>
        <w:numPr>
          <w:ilvl w:val="0"/>
          <w:numId w:val="3"/>
        </w:numPr>
        <w:jc w:val="both"/>
        <w:rPr>
          <w:sz w:val="24"/>
          <w:szCs w:val="24"/>
        </w:rPr>
      </w:pPr>
      <w:proofErr w:type="spellStart"/>
      <w:r>
        <w:rPr>
          <w:sz w:val="24"/>
          <w:szCs w:val="24"/>
        </w:rPr>
        <w:t>Conee</w:t>
      </w:r>
      <w:proofErr w:type="spellEnd"/>
      <w:r>
        <w:rPr>
          <w:sz w:val="24"/>
          <w:szCs w:val="24"/>
        </w:rPr>
        <w:t xml:space="preserve">, Earl [1982]. “Against Moral Dilemmas,” </w:t>
      </w:r>
      <w:r>
        <w:rPr>
          <w:i/>
          <w:iCs/>
          <w:sz w:val="24"/>
          <w:szCs w:val="24"/>
        </w:rPr>
        <w:t>Philosophical Review</w:t>
      </w:r>
      <w:r>
        <w:rPr>
          <w:sz w:val="24"/>
          <w:szCs w:val="24"/>
        </w:rPr>
        <w:t xml:space="preserve"> 91 (1): 87-97. </w:t>
      </w:r>
    </w:p>
    <w:p w14:paraId="4A1A8803" w14:textId="4A16DA4E" w:rsidR="00C17583" w:rsidRPr="007A64BF" w:rsidRDefault="00C17583" w:rsidP="00E94D07">
      <w:pPr>
        <w:pStyle w:val="ListParagraph"/>
        <w:numPr>
          <w:ilvl w:val="0"/>
          <w:numId w:val="3"/>
        </w:numPr>
        <w:jc w:val="both"/>
        <w:rPr>
          <w:sz w:val="24"/>
          <w:szCs w:val="24"/>
        </w:rPr>
      </w:pPr>
      <w:r w:rsidRPr="007A64BF">
        <w:rPr>
          <w:sz w:val="24"/>
          <w:szCs w:val="24"/>
        </w:rPr>
        <w:t xml:space="preserve">Cowan, Stephen B. [2021]. “Let’s Play GOLF! Or, the Free Will Defense is Dead,” </w:t>
      </w:r>
      <w:r w:rsidRPr="007A64BF">
        <w:rPr>
          <w:i/>
          <w:iCs/>
          <w:sz w:val="24"/>
          <w:szCs w:val="24"/>
        </w:rPr>
        <w:t xml:space="preserve">Theological </w:t>
      </w:r>
      <w:r w:rsidRPr="007A64BF">
        <w:rPr>
          <w:sz w:val="24"/>
          <w:szCs w:val="24"/>
        </w:rPr>
        <w:t>5 (2): 178-193.</w:t>
      </w:r>
    </w:p>
    <w:p w14:paraId="030C152F" w14:textId="26168C8B" w:rsidR="00AC6187" w:rsidRDefault="00AC6187" w:rsidP="00E94D07">
      <w:pPr>
        <w:pStyle w:val="ListParagraph"/>
        <w:numPr>
          <w:ilvl w:val="0"/>
          <w:numId w:val="3"/>
        </w:numPr>
        <w:jc w:val="both"/>
        <w:rPr>
          <w:sz w:val="24"/>
          <w:szCs w:val="24"/>
        </w:rPr>
      </w:pPr>
      <w:r w:rsidRPr="007A64BF">
        <w:rPr>
          <w:sz w:val="24"/>
          <w:szCs w:val="24"/>
        </w:rPr>
        <w:t xml:space="preserve">Crisp, Oliver [2007]. “Was Christ Sinless or Impeccable?” </w:t>
      </w:r>
      <w:r w:rsidRPr="007A64BF">
        <w:rPr>
          <w:i/>
          <w:iCs/>
          <w:sz w:val="24"/>
          <w:szCs w:val="24"/>
        </w:rPr>
        <w:t>Irish Theological Quarterly</w:t>
      </w:r>
      <w:r w:rsidRPr="007A64BF">
        <w:rPr>
          <w:sz w:val="24"/>
          <w:szCs w:val="24"/>
        </w:rPr>
        <w:t xml:space="preserve"> 72: 168-186.</w:t>
      </w:r>
    </w:p>
    <w:p w14:paraId="05AC3266" w14:textId="6D3115EF" w:rsidR="004864DA" w:rsidRDefault="004864DA" w:rsidP="00E94D07">
      <w:pPr>
        <w:pStyle w:val="ListParagraph"/>
        <w:numPr>
          <w:ilvl w:val="0"/>
          <w:numId w:val="3"/>
        </w:numPr>
        <w:jc w:val="both"/>
        <w:rPr>
          <w:sz w:val="24"/>
          <w:szCs w:val="24"/>
        </w:rPr>
      </w:pPr>
      <w:r>
        <w:rPr>
          <w:sz w:val="24"/>
          <w:szCs w:val="24"/>
        </w:rPr>
        <w:lastRenderedPageBreak/>
        <w:t xml:space="preserve">Cutter, Brian &amp; Philip Swenson [Forthcoming]. “The Omission Theodicy,” </w:t>
      </w:r>
      <w:r>
        <w:rPr>
          <w:i/>
          <w:iCs/>
          <w:sz w:val="24"/>
          <w:szCs w:val="24"/>
        </w:rPr>
        <w:t>Oxford Studies in Philosophy of Religion</w:t>
      </w:r>
      <w:r>
        <w:rPr>
          <w:sz w:val="24"/>
          <w:szCs w:val="24"/>
        </w:rPr>
        <w:t xml:space="preserve">. </w:t>
      </w:r>
    </w:p>
    <w:p w14:paraId="0176F135" w14:textId="77777777" w:rsidR="004E0C5C" w:rsidRDefault="00186F60" w:rsidP="00E94D07">
      <w:pPr>
        <w:pStyle w:val="ListParagraph"/>
        <w:numPr>
          <w:ilvl w:val="0"/>
          <w:numId w:val="3"/>
        </w:numPr>
        <w:jc w:val="both"/>
        <w:rPr>
          <w:sz w:val="24"/>
          <w:szCs w:val="24"/>
        </w:rPr>
      </w:pPr>
      <w:r>
        <w:rPr>
          <w:sz w:val="24"/>
          <w:szCs w:val="24"/>
        </w:rPr>
        <w:t xml:space="preserve">Davies, Brian [2006]. </w:t>
      </w:r>
      <w:r>
        <w:rPr>
          <w:i/>
          <w:iCs/>
          <w:sz w:val="24"/>
          <w:szCs w:val="24"/>
        </w:rPr>
        <w:t>The Reality of God and the Problem of Evil</w:t>
      </w:r>
      <w:r>
        <w:rPr>
          <w:sz w:val="24"/>
          <w:szCs w:val="24"/>
        </w:rPr>
        <w:t>. Bloomsbury.</w:t>
      </w:r>
    </w:p>
    <w:p w14:paraId="23AA4E51" w14:textId="28C46574" w:rsidR="00186F60" w:rsidRDefault="004E0C5C" w:rsidP="00E94D07">
      <w:pPr>
        <w:pStyle w:val="ListParagraph"/>
        <w:numPr>
          <w:ilvl w:val="0"/>
          <w:numId w:val="3"/>
        </w:numPr>
        <w:jc w:val="both"/>
        <w:rPr>
          <w:sz w:val="24"/>
          <w:szCs w:val="24"/>
        </w:rPr>
      </w:pPr>
      <w:r>
        <w:rPr>
          <w:sz w:val="24"/>
          <w:szCs w:val="24"/>
        </w:rPr>
        <w:t xml:space="preserve">Davis, Stephen T. [2022]. “Why God Cannot Do What Sterba Wants,” </w:t>
      </w:r>
      <w:r>
        <w:rPr>
          <w:i/>
          <w:iCs/>
          <w:sz w:val="24"/>
          <w:szCs w:val="24"/>
        </w:rPr>
        <w:t>Religions</w:t>
      </w:r>
      <w:r>
        <w:rPr>
          <w:sz w:val="24"/>
          <w:szCs w:val="24"/>
        </w:rPr>
        <w:t xml:space="preserve"> 13 (10). </w:t>
      </w:r>
      <w:r w:rsidR="00186F60">
        <w:rPr>
          <w:sz w:val="24"/>
          <w:szCs w:val="24"/>
        </w:rPr>
        <w:t xml:space="preserve"> </w:t>
      </w:r>
    </w:p>
    <w:p w14:paraId="7B3034C4" w14:textId="33D6C16B" w:rsidR="003F21A4" w:rsidRPr="007A64BF" w:rsidRDefault="003F21A4" w:rsidP="00E94D07">
      <w:pPr>
        <w:pStyle w:val="ListParagraph"/>
        <w:numPr>
          <w:ilvl w:val="0"/>
          <w:numId w:val="3"/>
        </w:numPr>
        <w:jc w:val="both"/>
        <w:rPr>
          <w:sz w:val="24"/>
          <w:szCs w:val="24"/>
        </w:rPr>
      </w:pPr>
      <w:r>
        <w:rPr>
          <w:sz w:val="24"/>
          <w:szCs w:val="24"/>
        </w:rPr>
        <w:t xml:space="preserve">DeRose, Keith [1991]. “Plantinga, Presumption, Possibility, and the Problem of Evil,” </w:t>
      </w:r>
      <w:r>
        <w:rPr>
          <w:i/>
          <w:iCs/>
          <w:sz w:val="24"/>
          <w:szCs w:val="24"/>
        </w:rPr>
        <w:t>Canadian Journal of Philosophy</w:t>
      </w:r>
      <w:r>
        <w:rPr>
          <w:sz w:val="24"/>
          <w:szCs w:val="24"/>
        </w:rPr>
        <w:t xml:space="preserve"> 21 (4): 497-512.</w:t>
      </w:r>
    </w:p>
    <w:p w14:paraId="2520B35D" w14:textId="644975E3" w:rsidR="00E87B66" w:rsidRDefault="00E87B66" w:rsidP="00E94D07">
      <w:pPr>
        <w:pStyle w:val="ListParagraph"/>
        <w:numPr>
          <w:ilvl w:val="0"/>
          <w:numId w:val="3"/>
        </w:numPr>
        <w:jc w:val="both"/>
        <w:rPr>
          <w:sz w:val="24"/>
          <w:szCs w:val="24"/>
        </w:rPr>
      </w:pPr>
      <w:r>
        <w:rPr>
          <w:sz w:val="24"/>
          <w:szCs w:val="24"/>
        </w:rPr>
        <w:t xml:space="preserve">Ekstrom, Laura [2022]. </w:t>
      </w:r>
      <w:r>
        <w:rPr>
          <w:i/>
          <w:iCs/>
          <w:sz w:val="24"/>
          <w:szCs w:val="24"/>
        </w:rPr>
        <w:t>God, Suffering, and the Value of Free Will</w:t>
      </w:r>
      <w:r>
        <w:rPr>
          <w:sz w:val="24"/>
          <w:szCs w:val="24"/>
        </w:rPr>
        <w:t xml:space="preserve">. Oxford: OUP. </w:t>
      </w:r>
    </w:p>
    <w:p w14:paraId="3CDFDFBC" w14:textId="034FBD60" w:rsidR="00D04680" w:rsidRDefault="00E65870" w:rsidP="00E94D07">
      <w:pPr>
        <w:pStyle w:val="ListParagraph"/>
        <w:numPr>
          <w:ilvl w:val="0"/>
          <w:numId w:val="3"/>
        </w:numPr>
        <w:jc w:val="both"/>
        <w:rPr>
          <w:sz w:val="24"/>
          <w:szCs w:val="24"/>
        </w:rPr>
      </w:pPr>
      <w:r w:rsidRPr="007A64BF">
        <w:rPr>
          <w:sz w:val="24"/>
          <w:szCs w:val="24"/>
        </w:rPr>
        <w:t xml:space="preserve">Flew, Antony [1964]. “Divine Omnipotence and Human Freedom,” in </w:t>
      </w:r>
      <w:r w:rsidR="00762C92" w:rsidRPr="007A64BF">
        <w:rPr>
          <w:i/>
          <w:iCs/>
          <w:sz w:val="24"/>
          <w:szCs w:val="24"/>
        </w:rPr>
        <w:t xml:space="preserve">New </w:t>
      </w:r>
      <w:r w:rsidRPr="007A64BF">
        <w:rPr>
          <w:i/>
          <w:iCs/>
          <w:sz w:val="24"/>
          <w:szCs w:val="24"/>
        </w:rPr>
        <w:t>Essays in Philosophical Theology</w:t>
      </w:r>
      <w:r w:rsidR="00762C92" w:rsidRPr="007A64BF">
        <w:rPr>
          <w:sz w:val="24"/>
          <w:szCs w:val="24"/>
        </w:rPr>
        <w:t xml:space="preserve">. Flew, A. &amp; A. </w:t>
      </w:r>
      <w:proofErr w:type="spellStart"/>
      <w:r w:rsidR="00762C92" w:rsidRPr="007A64BF">
        <w:rPr>
          <w:sz w:val="24"/>
          <w:szCs w:val="24"/>
        </w:rPr>
        <w:t>MacIntyre</w:t>
      </w:r>
      <w:proofErr w:type="spellEnd"/>
      <w:r w:rsidR="00762C92" w:rsidRPr="007A64BF">
        <w:rPr>
          <w:sz w:val="24"/>
          <w:szCs w:val="24"/>
        </w:rPr>
        <w:t>, eds. New: MacMillan, 144-169.</w:t>
      </w:r>
    </w:p>
    <w:p w14:paraId="124EA974" w14:textId="77777777" w:rsidR="00651F51" w:rsidRDefault="00D04680" w:rsidP="00E94D07">
      <w:pPr>
        <w:pStyle w:val="ListParagraph"/>
        <w:numPr>
          <w:ilvl w:val="0"/>
          <w:numId w:val="3"/>
        </w:numPr>
        <w:jc w:val="both"/>
        <w:rPr>
          <w:sz w:val="24"/>
          <w:szCs w:val="24"/>
        </w:rPr>
      </w:pPr>
      <w:r>
        <w:rPr>
          <w:sz w:val="24"/>
          <w:szCs w:val="24"/>
        </w:rPr>
        <w:t xml:space="preserve">Flint, Thomas [1983]. </w:t>
      </w:r>
      <w:r>
        <w:rPr>
          <w:i/>
          <w:iCs/>
          <w:sz w:val="24"/>
          <w:szCs w:val="24"/>
        </w:rPr>
        <w:t>“</w:t>
      </w:r>
      <w:r>
        <w:rPr>
          <w:sz w:val="24"/>
          <w:szCs w:val="24"/>
        </w:rPr>
        <w:t>The Problem of Divine Freedom</w:t>
      </w:r>
      <w:r>
        <w:rPr>
          <w:i/>
          <w:iCs/>
          <w:sz w:val="24"/>
          <w:szCs w:val="24"/>
        </w:rPr>
        <w:t>”</w:t>
      </w:r>
      <w:r>
        <w:rPr>
          <w:sz w:val="24"/>
          <w:szCs w:val="24"/>
        </w:rPr>
        <w:t xml:space="preserve"> </w:t>
      </w:r>
      <w:r>
        <w:rPr>
          <w:i/>
          <w:iCs/>
          <w:sz w:val="24"/>
          <w:szCs w:val="24"/>
        </w:rPr>
        <w:t>American Philosophical Quarterly</w:t>
      </w:r>
      <w:r>
        <w:rPr>
          <w:sz w:val="24"/>
          <w:szCs w:val="24"/>
        </w:rPr>
        <w:t xml:space="preserve"> 20 (3): 255-264.</w:t>
      </w:r>
    </w:p>
    <w:p w14:paraId="4702D81A" w14:textId="2BD8B67A" w:rsidR="00E65870" w:rsidRPr="007A64BF" w:rsidRDefault="00651F51" w:rsidP="00E94D07">
      <w:pPr>
        <w:pStyle w:val="ListParagraph"/>
        <w:numPr>
          <w:ilvl w:val="0"/>
          <w:numId w:val="3"/>
        </w:numPr>
        <w:jc w:val="both"/>
        <w:rPr>
          <w:sz w:val="24"/>
          <w:szCs w:val="24"/>
        </w:rPr>
      </w:pPr>
      <w:r>
        <w:rPr>
          <w:sz w:val="24"/>
          <w:szCs w:val="24"/>
        </w:rPr>
        <w:t>Flint, T</w:t>
      </w:r>
      <w:r w:rsidR="007D1F91">
        <w:rPr>
          <w:sz w:val="24"/>
          <w:szCs w:val="24"/>
        </w:rPr>
        <w:t>h</w:t>
      </w:r>
      <w:r>
        <w:rPr>
          <w:sz w:val="24"/>
          <w:szCs w:val="24"/>
        </w:rPr>
        <w:t xml:space="preserve">omas [1988]. </w:t>
      </w:r>
      <w:r>
        <w:rPr>
          <w:i/>
          <w:iCs/>
          <w:sz w:val="24"/>
          <w:szCs w:val="24"/>
        </w:rPr>
        <w:t>Divine Providence: the Molinist Account</w:t>
      </w:r>
      <w:r>
        <w:rPr>
          <w:sz w:val="24"/>
          <w:szCs w:val="24"/>
        </w:rPr>
        <w:t>. Ithaca: Cornell University Press.</w:t>
      </w:r>
      <w:r w:rsidR="00D04680">
        <w:rPr>
          <w:sz w:val="24"/>
          <w:szCs w:val="24"/>
        </w:rPr>
        <w:t xml:space="preserve">  </w:t>
      </w:r>
      <w:r w:rsidR="00762C92" w:rsidRPr="007A64BF">
        <w:rPr>
          <w:sz w:val="24"/>
          <w:szCs w:val="24"/>
        </w:rPr>
        <w:t xml:space="preserve"> </w:t>
      </w:r>
    </w:p>
    <w:p w14:paraId="6A46A7B3" w14:textId="49AB2DA4" w:rsidR="00E94D07" w:rsidRDefault="00E94D07" w:rsidP="00E94D07">
      <w:pPr>
        <w:pStyle w:val="ListParagraph"/>
        <w:numPr>
          <w:ilvl w:val="0"/>
          <w:numId w:val="3"/>
        </w:numPr>
        <w:jc w:val="both"/>
        <w:rPr>
          <w:sz w:val="24"/>
          <w:szCs w:val="24"/>
        </w:rPr>
      </w:pPr>
      <w:r w:rsidRPr="007A64BF">
        <w:rPr>
          <w:sz w:val="24"/>
          <w:szCs w:val="24"/>
        </w:rPr>
        <w:t>Geach, Peter [19</w:t>
      </w:r>
      <w:r w:rsidR="008533C0" w:rsidRPr="007A64BF">
        <w:rPr>
          <w:sz w:val="24"/>
          <w:szCs w:val="24"/>
        </w:rPr>
        <w:t>73</w:t>
      </w:r>
      <w:r w:rsidRPr="007A64BF">
        <w:rPr>
          <w:sz w:val="24"/>
          <w:szCs w:val="24"/>
        </w:rPr>
        <w:t>]</w:t>
      </w:r>
      <w:r w:rsidR="008533C0" w:rsidRPr="007A64BF">
        <w:rPr>
          <w:sz w:val="24"/>
          <w:szCs w:val="24"/>
        </w:rPr>
        <w:t xml:space="preserve">. “Omnipotence,” </w:t>
      </w:r>
      <w:r w:rsidR="008533C0" w:rsidRPr="007A64BF">
        <w:rPr>
          <w:i/>
          <w:iCs/>
          <w:sz w:val="24"/>
          <w:szCs w:val="24"/>
        </w:rPr>
        <w:t>Philosophy</w:t>
      </w:r>
      <w:r w:rsidR="008533C0" w:rsidRPr="007A64BF">
        <w:rPr>
          <w:sz w:val="24"/>
          <w:szCs w:val="24"/>
        </w:rPr>
        <w:t xml:space="preserve"> 48: 7-20.</w:t>
      </w:r>
    </w:p>
    <w:p w14:paraId="3361CB2F" w14:textId="2F884499" w:rsidR="003C7835" w:rsidRDefault="003C7835" w:rsidP="00E94D07">
      <w:pPr>
        <w:pStyle w:val="ListParagraph"/>
        <w:numPr>
          <w:ilvl w:val="0"/>
          <w:numId w:val="3"/>
        </w:numPr>
        <w:jc w:val="both"/>
        <w:rPr>
          <w:sz w:val="24"/>
          <w:szCs w:val="24"/>
        </w:rPr>
      </w:pPr>
      <w:r>
        <w:rPr>
          <w:sz w:val="24"/>
          <w:szCs w:val="24"/>
        </w:rPr>
        <w:t xml:space="preserve">Hendricks, Perry [2022]. “Causal Connections, Logical Connections, and Skeptical Theism: There is No Logical Problem of Evil,” </w:t>
      </w:r>
      <w:r>
        <w:rPr>
          <w:i/>
          <w:iCs/>
          <w:sz w:val="24"/>
          <w:szCs w:val="24"/>
        </w:rPr>
        <w:t>Religions</w:t>
      </w:r>
      <w:r>
        <w:rPr>
          <w:sz w:val="24"/>
          <w:szCs w:val="24"/>
        </w:rPr>
        <w:t xml:space="preserve"> 14 (1). </w:t>
      </w:r>
    </w:p>
    <w:p w14:paraId="7A72D4AC" w14:textId="659C2C71" w:rsidR="00705A6E" w:rsidRDefault="00705A6E" w:rsidP="00E94D07">
      <w:pPr>
        <w:pStyle w:val="ListParagraph"/>
        <w:numPr>
          <w:ilvl w:val="0"/>
          <w:numId w:val="3"/>
        </w:numPr>
        <w:jc w:val="both"/>
        <w:rPr>
          <w:sz w:val="24"/>
          <w:szCs w:val="24"/>
        </w:rPr>
      </w:pPr>
      <w:r>
        <w:rPr>
          <w:sz w:val="24"/>
          <w:szCs w:val="24"/>
        </w:rPr>
        <w:t xml:space="preserve">Hick, John [1966]. </w:t>
      </w:r>
      <w:r>
        <w:rPr>
          <w:i/>
          <w:iCs/>
          <w:sz w:val="24"/>
          <w:szCs w:val="24"/>
        </w:rPr>
        <w:t>Evil and the God of Love</w:t>
      </w:r>
      <w:r>
        <w:rPr>
          <w:sz w:val="24"/>
          <w:szCs w:val="24"/>
        </w:rPr>
        <w:t xml:space="preserve">. Palgrave MacMillan. </w:t>
      </w:r>
    </w:p>
    <w:p w14:paraId="0A6EF77B" w14:textId="64E9DA91" w:rsidR="00F90ABB" w:rsidRDefault="00F90ABB" w:rsidP="00E94D07">
      <w:pPr>
        <w:pStyle w:val="ListParagraph"/>
        <w:numPr>
          <w:ilvl w:val="0"/>
          <w:numId w:val="3"/>
        </w:numPr>
        <w:jc w:val="both"/>
        <w:rPr>
          <w:sz w:val="24"/>
          <w:szCs w:val="24"/>
        </w:rPr>
      </w:pPr>
      <w:r>
        <w:rPr>
          <w:sz w:val="24"/>
          <w:szCs w:val="24"/>
        </w:rPr>
        <w:t xml:space="preserve">Hill, Scott [2020]. “What Are the Odds that Everyone is Depraved,” </w:t>
      </w:r>
      <w:r>
        <w:rPr>
          <w:i/>
          <w:iCs/>
          <w:sz w:val="24"/>
          <w:szCs w:val="24"/>
        </w:rPr>
        <w:t>American Philosophical Quarterly</w:t>
      </w:r>
      <w:r>
        <w:rPr>
          <w:sz w:val="24"/>
          <w:szCs w:val="24"/>
        </w:rPr>
        <w:t xml:space="preserve"> 57 (3): 299-308.</w:t>
      </w:r>
    </w:p>
    <w:p w14:paraId="15C63B98" w14:textId="5376AA45" w:rsidR="00922CB6" w:rsidRPr="007A64BF" w:rsidRDefault="00922CB6" w:rsidP="00E94D07">
      <w:pPr>
        <w:pStyle w:val="ListParagraph"/>
        <w:numPr>
          <w:ilvl w:val="0"/>
          <w:numId w:val="3"/>
        </w:numPr>
        <w:jc w:val="both"/>
        <w:rPr>
          <w:sz w:val="24"/>
          <w:szCs w:val="24"/>
        </w:rPr>
      </w:pPr>
      <w:r>
        <w:rPr>
          <w:sz w:val="24"/>
          <w:szCs w:val="24"/>
        </w:rPr>
        <w:t xml:space="preserve">Howard-Snyder, Daniel [2014]. “The Logical Problem of Evil: Mackie and Plantinga,” in </w:t>
      </w:r>
      <w:r>
        <w:rPr>
          <w:i/>
          <w:iCs/>
          <w:sz w:val="24"/>
          <w:szCs w:val="24"/>
        </w:rPr>
        <w:t>The Blackwell Companion to the Problem of Evil</w:t>
      </w:r>
      <w:r>
        <w:rPr>
          <w:sz w:val="24"/>
          <w:szCs w:val="24"/>
        </w:rPr>
        <w:t>. McBrayer, Justin P &amp; Daniel Howard-Snyder, eds. Oxford: Blackwell, 19-33.</w:t>
      </w:r>
    </w:p>
    <w:p w14:paraId="61F7D84F" w14:textId="5919AE59" w:rsidR="009E72A8" w:rsidRDefault="009E72A8" w:rsidP="00E94D07">
      <w:pPr>
        <w:pStyle w:val="ListParagraph"/>
        <w:numPr>
          <w:ilvl w:val="0"/>
          <w:numId w:val="3"/>
        </w:numPr>
        <w:jc w:val="both"/>
        <w:rPr>
          <w:sz w:val="24"/>
          <w:szCs w:val="24"/>
        </w:rPr>
      </w:pPr>
      <w:r>
        <w:rPr>
          <w:sz w:val="24"/>
          <w:szCs w:val="24"/>
        </w:rPr>
        <w:t>Howard-Snyder, Daniel</w:t>
      </w:r>
      <w:r w:rsidR="00922CB6">
        <w:rPr>
          <w:sz w:val="24"/>
          <w:szCs w:val="24"/>
        </w:rPr>
        <w:t xml:space="preserve"> &amp; John Hawthorne</w:t>
      </w:r>
      <w:r>
        <w:rPr>
          <w:sz w:val="24"/>
          <w:szCs w:val="24"/>
        </w:rPr>
        <w:t xml:space="preserve"> [1998]. “Transworld Sanctity and Plantinga’s Free Will Defense,” </w:t>
      </w:r>
      <w:r>
        <w:rPr>
          <w:i/>
          <w:iCs/>
          <w:sz w:val="24"/>
          <w:szCs w:val="24"/>
        </w:rPr>
        <w:t>International Journal for Philosophy of Religion</w:t>
      </w:r>
      <w:r>
        <w:rPr>
          <w:sz w:val="24"/>
          <w:szCs w:val="24"/>
        </w:rPr>
        <w:t xml:space="preserve"> 44 (1): 1-21. </w:t>
      </w:r>
    </w:p>
    <w:p w14:paraId="22FCCE13" w14:textId="09822CA8" w:rsidR="00832276" w:rsidRDefault="00832276" w:rsidP="00E94D07">
      <w:pPr>
        <w:pStyle w:val="ListParagraph"/>
        <w:numPr>
          <w:ilvl w:val="0"/>
          <w:numId w:val="3"/>
        </w:numPr>
        <w:jc w:val="both"/>
        <w:rPr>
          <w:sz w:val="24"/>
          <w:szCs w:val="24"/>
        </w:rPr>
      </w:pPr>
      <w:proofErr w:type="spellStart"/>
      <w:r w:rsidRPr="007A64BF">
        <w:rPr>
          <w:sz w:val="24"/>
          <w:szCs w:val="24"/>
        </w:rPr>
        <w:t>Howsepian</w:t>
      </w:r>
      <w:proofErr w:type="spellEnd"/>
      <w:r w:rsidRPr="007A64BF">
        <w:rPr>
          <w:sz w:val="24"/>
          <w:szCs w:val="24"/>
        </w:rPr>
        <w:t xml:space="preserve">, A.A. [2007]. “Compatibilism, Evil, and the Free-Will Defense,” </w:t>
      </w:r>
      <w:r w:rsidRPr="007A64BF">
        <w:rPr>
          <w:i/>
          <w:iCs/>
          <w:sz w:val="24"/>
          <w:szCs w:val="24"/>
        </w:rPr>
        <w:t>Sophia</w:t>
      </w:r>
      <w:r w:rsidRPr="007A64BF">
        <w:rPr>
          <w:sz w:val="24"/>
          <w:szCs w:val="24"/>
        </w:rPr>
        <w:t xml:space="preserve"> 46 (3): 217-236. </w:t>
      </w:r>
    </w:p>
    <w:p w14:paraId="24B14BAB" w14:textId="6588282A" w:rsidR="001641A5" w:rsidRPr="007A64BF" w:rsidRDefault="001641A5" w:rsidP="00E94D07">
      <w:pPr>
        <w:pStyle w:val="ListParagraph"/>
        <w:numPr>
          <w:ilvl w:val="0"/>
          <w:numId w:val="3"/>
        </w:numPr>
        <w:jc w:val="both"/>
        <w:rPr>
          <w:sz w:val="24"/>
          <w:szCs w:val="24"/>
        </w:rPr>
      </w:pPr>
      <w:r>
        <w:rPr>
          <w:sz w:val="24"/>
          <w:szCs w:val="24"/>
        </w:rPr>
        <w:t xml:space="preserve">Hasker, William [1999]. “A New Anti-Molinist Argument,” </w:t>
      </w:r>
      <w:r>
        <w:rPr>
          <w:i/>
          <w:iCs/>
          <w:sz w:val="24"/>
          <w:szCs w:val="24"/>
        </w:rPr>
        <w:t>Religious Studies</w:t>
      </w:r>
      <w:r>
        <w:rPr>
          <w:sz w:val="24"/>
          <w:szCs w:val="24"/>
        </w:rPr>
        <w:t xml:space="preserve"> 35 (3): 91-97. </w:t>
      </w:r>
    </w:p>
    <w:p w14:paraId="1BC85FF9" w14:textId="7D47E508" w:rsidR="005C6146" w:rsidRDefault="005C6146" w:rsidP="00E94D07">
      <w:pPr>
        <w:pStyle w:val="ListParagraph"/>
        <w:numPr>
          <w:ilvl w:val="0"/>
          <w:numId w:val="3"/>
        </w:numPr>
        <w:jc w:val="both"/>
        <w:rPr>
          <w:sz w:val="24"/>
          <w:szCs w:val="24"/>
        </w:rPr>
      </w:pPr>
      <w:r>
        <w:rPr>
          <w:sz w:val="24"/>
          <w:szCs w:val="24"/>
        </w:rPr>
        <w:t xml:space="preserve">Johnston, Mark [2019]. “Why Did the One Not Remain Within Itself,” </w:t>
      </w:r>
      <w:r>
        <w:rPr>
          <w:i/>
          <w:iCs/>
          <w:sz w:val="24"/>
          <w:szCs w:val="24"/>
        </w:rPr>
        <w:t xml:space="preserve">Oxford Studies in Philosophy of Religion </w:t>
      </w:r>
      <w:r>
        <w:rPr>
          <w:sz w:val="24"/>
          <w:szCs w:val="24"/>
        </w:rPr>
        <w:t>9. Zimmerman, Dean, Lara Buchak, &amp; Philip Swenson. Oxford: OUP, 106-164.</w:t>
      </w:r>
    </w:p>
    <w:p w14:paraId="3B6E4066" w14:textId="0731C7BD" w:rsidR="00B10B8B" w:rsidRDefault="00B10B8B" w:rsidP="00E94D07">
      <w:pPr>
        <w:pStyle w:val="ListParagraph"/>
        <w:numPr>
          <w:ilvl w:val="0"/>
          <w:numId w:val="3"/>
        </w:numPr>
        <w:jc w:val="both"/>
        <w:rPr>
          <w:sz w:val="24"/>
          <w:szCs w:val="24"/>
        </w:rPr>
      </w:pPr>
      <w:r>
        <w:rPr>
          <w:sz w:val="24"/>
          <w:szCs w:val="24"/>
        </w:rPr>
        <w:t xml:space="preserve">Johnston, Mark [2023]. “How Did Evil Come </w:t>
      </w:r>
      <w:proofErr w:type="gramStart"/>
      <w:r>
        <w:rPr>
          <w:sz w:val="24"/>
          <w:szCs w:val="24"/>
        </w:rPr>
        <w:t>Into</w:t>
      </w:r>
      <w:proofErr w:type="gramEnd"/>
      <w:r>
        <w:rPr>
          <w:sz w:val="24"/>
          <w:szCs w:val="24"/>
        </w:rPr>
        <w:t xml:space="preserve"> the World? A Primordial Free Will Theodicy,” </w:t>
      </w:r>
      <w:r>
        <w:rPr>
          <w:i/>
          <w:iCs/>
          <w:sz w:val="24"/>
          <w:szCs w:val="24"/>
        </w:rPr>
        <w:t>Religions</w:t>
      </w:r>
      <w:r>
        <w:rPr>
          <w:sz w:val="24"/>
          <w:szCs w:val="24"/>
        </w:rPr>
        <w:t xml:space="preserve"> 14 (3): 402-432.</w:t>
      </w:r>
    </w:p>
    <w:p w14:paraId="14DDCF14" w14:textId="64F8E4CC" w:rsidR="00821456" w:rsidRDefault="00821456" w:rsidP="00E94D07">
      <w:pPr>
        <w:pStyle w:val="ListParagraph"/>
        <w:numPr>
          <w:ilvl w:val="0"/>
          <w:numId w:val="3"/>
        </w:numPr>
        <w:jc w:val="both"/>
        <w:rPr>
          <w:sz w:val="24"/>
          <w:szCs w:val="24"/>
        </w:rPr>
      </w:pPr>
      <w:r>
        <w:rPr>
          <w:sz w:val="24"/>
          <w:szCs w:val="24"/>
        </w:rPr>
        <w:t xml:space="preserve">Langtry, Bruce [2010]. “The Prospects for the Free Will Defense,” </w:t>
      </w:r>
      <w:r>
        <w:rPr>
          <w:i/>
          <w:iCs/>
          <w:sz w:val="24"/>
          <w:szCs w:val="24"/>
        </w:rPr>
        <w:t>Faith and Philosophy</w:t>
      </w:r>
      <w:r>
        <w:rPr>
          <w:sz w:val="24"/>
          <w:szCs w:val="24"/>
        </w:rPr>
        <w:t xml:space="preserve"> 27 (2): 142-152. </w:t>
      </w:r>
    </w:p>
    <w:p w14:paraId="65A01EA1" w14:textId="5A088B88" w:rsidR="00654BE3" w:rsidRPr="007A64BF" w:rsidRDefault="00654BE3" w:rsidP="00E94D07">
      <w:pPr>
        <w:pStyle w:val="ListParagraph"/>
        <w:numPr>
          <w:ilvl w:val="0"/>
          <w:numId w:val="3"/>
        </w:numPr>
        <w:jc w:val="both"/>
        <w:rPr>
          <w:sz w:val="24"/>
          <w:szCs w:val="24"/>
        </w:rPr>
      </w:pPr>
      <w:r w:rsidRPr="007A64BF">
        <w:rPr>
          <w:sz w:val="24"/>
          <w:szCs w:val="24"/>
        </w:rPr>
        <w:t xml:space="preserve">Leftow, Brian [2014]. “Tempting God,” </w:t>
      </w:r>
      <w:r w:rsidRPr="007A64BF">
        <w:rPr>
          <w:i/>
          <w:iCs/>
          <w:sz w:val="24"/>
          <w:szCs w:val="24"/>
        </w:rPr>
        <w:t>Faith and Philosophy</w:t>
      </w:r>
      <w:r w:rsidRPr="007A64BF">
        <w:rPr>
          <w:sz w:val="24"/>
          <w:szCs w:val="24"/>
        </w:rPr>
        <w:t xml:space="preserve"> 31: 3-23. </w:t>
      </w:r>
    </w:p>
    <w:p w14:paraId="45BBE479" w14:textId="2FB74224" w:rsidR="00E12422" w:rsidRPr="007A64BF" w:rsidRDefault="00E12422" w:rsidP="00E94D07">
      <w:pPr>
        <w:pStyle w:val="ListParagraph"/>
        <w:numPr>
          <w:ilvl w:val="0"/>
          <w:numId w:val="3"/>
        </w:numPr>
        <w:jc w:val="both"/>
        <w:rPr>
          <w:sz w:val="24"/>
          <w:szCs w:val="24"/>
        </w:rPr>
      </w:pPr>
      <w:r w:rsidRPr="007A64BF">
        <w:rPr>
          <w:sz w:val="24"/>
          <w:szCs w:val="24"/>
        </w:rPr>
        <w:lastRenderedPageBreak/>
        <w:t xml:space="preserve">Lembke, Martin [2012]. “Omnipotence and Other Possibilities,” </w:t>
      </w:r>
      <w:r w:rsidRPr="007A64BF">
        <w:rPr>
          <w:i/>
          <w:iCs/>
          <w:sz w:val="24"/>
          <w:szCs w:val="24"/>
        </w:rPr>
        <w:t>Religious Studies</w:t>
      </w:r>
      <w:r w:rsidRPr="007A64BF">
        <w:rPr>
          <w:sz w:val="24"/>
          <w:szCs w:val="24"/>
        </w:rPr>
        <w:t xml:space="preserve"> </w:t>
      </w:r>
      <w:r w:rsidR="000116F6" w:rsidRPr="007A64BF">
        <w:rPr>
          <w:sz w:val="24"/>
          <w:szCs w:val="24"/>
        </w:rPr>
        <w:t xml:space="preserve">48 (4): 425-443. </w:t>
      </w:r>
    </w:p>
    <w:p w14:paraId="3247E784" w14:textId="45456E16" w:rsidR="00367115" w:rsidRDefault="00367115" w:rsidP="00E94D07">
      <w:pPr>
        <w:pStyle w:val="ListParagraph"/>
        <w:numPr>
          <w:ilvl w:val="0"/>
          <w:numId w:val="3"/>
        </w:numPr>
        <w:jc w:val="both"/>
        <w:rPr>
          <w:sz w:val="24"/>
          <w:szCs w:val="24"/>
        </w:rPr>
      </w:pPr>
      <w:r>
        <w:rPr>
          <w:sz w:val="24"/>
          <w:szCs w:val="24"/>
        </w:rPr>
        <w:t xml:space="preserve">Lemon, E.J. [1962]. “Moral Dilemmas,” </w:t>
      </w:r>
      <w:r>
        <w:rPr>
          <w:i/>
          <w:iCs/>
          <w:sz w:val="24"/>
          <w:szCs w:val="24"/>
        </w:rPr>
        <w:t>Philosophical Review</w:t>
      </w:r>
      <w:r>
        <w:rPr>
          <w:sz w:val="24"/>
          <w:szCs w:val="24"/>
        </w:rPr>
        <w:t xml:space="preserve"> 71 (2): 139-158.</w:t>
      </w:r>
    </w:p>
    <w:p w14:paraId="2B37CBA6" w14:textId="77777777" w:rsidR="00A11038" w:rsidRDefault="00E40C06" w:rsidP="00E94D07">
      <w:pPr>
        <w:pStyle w:val="ListParagraph"/>
        <w:numPr>
          <w:ilvl w:val="0"/>
          <w:numId w:val="3"/>
        </w:numPr>
        <w:jc w:val="both"/>
        <w:rPr>
          <w:sz w:val="24"/>
          <w:szCs w:val="24"/>
        </w:rPr>
      </w:pPr>
      <w:r w:rsidRPr="007A64BF">
        <w:rPr>
          <w:sz w:val="24"/>
          <w:szCs w:val="24"/>
        </w:rPr>
        <w:t xml:space="preserve">Lewis, David [1981]. “Are We Free to Break the Laws?” </w:t>
      </w:r>
      <w:r w:rsidRPr="007A64BF">
        <w:rPr>
          <w:i/>
          <w:iCs/>
          <w:sz w:val="24"/>
          <w:szCs w:val="24"/>
        </w:rPr>
        <w:t>Theoria</w:t>
      </w:r>
      <w:r w:rsidRPr="007A64BF">
        <w:rPr>
          <w:sz w:val="24"/>
          <w:szCs w:val="24"/>
        </w:rPr>
        <w:t xml:space="preserve"> 47 (3): 113-121.</w:t>
      </w:r>
    </w:p>
    <w:p w14:paraId="5B01E974" w14:textId="6D8CEB71" w:rsidR="00E40C06" w:rsidRPr="007A64BF" w:rsidRDefault="00A11038" w:rsidP="00E94D07">
      <w:pPr>
        <w:pStyle w:val="ListParagraph"/>
        <w:numPr>
          <w:ilvl w:val="0"/>
          <w:numId w:val="3"/>
        </w:numPr>
        <w:jc w:val="both"/>
        <w:rPr>
          <w:sz w:val="24"/>
          <w:szCs w:val="24"/>
        </w:rPr>
      </w:pPr>
      <w:r>
        <w:rPr>
          <w:sz w:val="24"/>
          <w:szCs w:val="24"/>
        </w:rPr>
        <w:t xml:space="preserve">Lewis, David [1993]. “Evil for Freedom’s Sake,” </w:t>
      </w:r>
      <w:r>
        <w:rPr>
          <w:i/>
          <w:iCs/>
          <w:sz w:val="24"/>
          <w:szCs w:val="24"/>
        </w:rPr>
        <w:t>Philosophical Papers</w:t>
      </w:r>
      <w:r>
        <w:rPr>
          <w:sz w:val="24"/>
          <w:szCs w:val="24"/>
        </w:rPr>
        <w:t xml:space="preserve"> 22 (3): 149-172.</w:t>
      </w:r>
      <w:r w:rsidR="00E40C06" w:rsidRPr="007A64BF">
        <w:rPr>
          <w:sz w:val="24"/>
          <w:szCs w:val="24"/>
        </w:rPr>
        <w:t xml:space="preserve"> </w:t>
      </w:r>
    </w:p>
    <w:p w14:paraId="57BE93EB" w14:textId="20042B68" w:rsidR="00F26D8C" w:rsidRPr="007A64BF" w:rsidRDefault="006661CC" w:rsidP="00E94D07">
      <w:pPr>
        <w:pStyle w:val="ListParagraph"/>
        <w:numPr>
          <w:ilvl w:val="0"/>
          <w:numId w:val="3"/>
        </w:numPr>
        <w:jc w:val="both"/>
        <w:rPr>
          <w:sz w:val="24"/>
          <w:szCs w:val="24"/>
        </w:rPr>
      </w:pPr>
      <w:r w:rsidRPr="007A64BF">
        <w:rPr>
          <w:sz w:val="24"/>
          <w:szCs w:val="24"/>
        </w:rPr>
        <w:t xml:space="preserve">Mackie, J.L. [1955]. “Evil and Omnipotence,” </w:t>
      </w:r>
      <w:r w:rsidRPr="007A64BF">
        <w:rPr>
          <w:i/>
          <w:iCs/>
          <w:sz w:val="24"/>
          <w:szCs w:val="24"/>
        </w:rPr>
        <w:t xml:space="preserve">Mind </w:t>
      </w:r>
      <w:r w:rsidRPr="007A64BF">
        <w:rPr>
          <w:sz w:val="24"/>
          <w:szCs w:val="24"/>
        </w:rPr>
        <w:t>64 (354): 200-212.</w:t>
      </w:r>
    </w:p>
    <w:p w14:paraId="6DFBA8DC" w14:textId="77777777" w:rsidR="009541CF" w:rsidRDefault="00F26D8C" w:rsidP="00E94D07">
      <w:pPr>
        <w:pStyle w:val="ListParagraph"/>
        <w:numPr>
          <w:ilvl w:val="0"/>
          <w:numId w:val="3"/>
        </w:numPr>
        <w:jc w:val="both"/>
        <w:rPr>
          <w:sz w:val="24"/>
          <w:szCs w:val="24"/>
        </w:rPr>
      </w:pPr>
      <w:r w:rsidRPr="007A64BF">
        <w:rPr>
          <w:sz w:val="24"/>
          <w:szCs w:val="24"/>
        </w:rPr>
        <w:t xml:space="preserve">Mackie, J.L. [1982]. </w:t>
      </w:r>
      <w:r w:rsidRPr="007A64BF">
        <w:rPr>
          <w:i/>
          <w:iCs/>
          <w:sz w:val="24"/>
          <w:szCs w:val="24"/>
        </w:rPr>
        <w:t>The Miracle of Theism</w:t>
      </w:r>
      <w:r w:rsidRPr="007A64BF">
        <w:rPr>
          <w:sz w:val="24"/>
          <w:szCs w:val="24"/>
        </w:rPr>
        <w:t xml:space="preserve">. Oxford: OUP. </w:t>
      </w:r>
    </w:p>
    <w:p w14:paraId="28B05FFB" w14:textId="77777777" w:rsidR="00C15BBC" w:rsidRDefault="009541CF" w:rsidP="00E94D07">
      <w:pPr>
        <w:pStyle w:val="ListParagraph"/>
        <w:numPr>
          <w:ilvl w:val="0"/>
          <w:numId w:val="3"/>
        </w:numPr>
        <w:jc w:val="both"/>
        <w:rPr>
          <w:sz w:val="24"/>
          <w:szCs w:val="24"/>
        </w:rPr>
      </w:pPr>
      <w:r>
        <w:rPr>
          <w:sz w:val="24"/>
          <w:szCs w:val="24"/>
        </w:rPr>
        <w:t xml:space="preserve">de Molina, Luis [1588/1988]. </w:t>
      </w:r>
      <w:r>
        <w:rPr>
          <w:i/>
          <w:iCs/>
          <w:sz w:val="24"/>
          <w:szCs w:val="24"/>
        </w:rPr>
        <w:t>On Divine Foreknowledge: Part IV of the Concordia</w:t>
      </w:r>
      <w:r>
        <w:rPr>
          <w:sz w:val="24"/>
          <w:szCs w:val="24"/>
        </w:rPr>
        <w:t xml:space="preserve">. </w:t>
      </w:r>
      <w:proofErr w:type="spellStart"/>
      <w:r>
        <w:rPr>
          <w:sz w:val="24"/>
          <w:szCs w:val="24"/>
        </w:rPr>
        <w:t>Freddosso</w:t>
      </w:r>
      <w:proofErr w:type="spellEnd"/>
      <w:r>
        <w:rPr>
          <w:sz w:val="24"/>
          <w:szCs w:val="24"/>
        </w:rPr>
        <w:t>, Alfred, tr. Ithaca: Cornell University Press.</w:t>
      </w:r>
    </w:p>
    <w:p w14:paraId="5D4836C8" w14:textId="77777777" w:rsidR="00C15BBC" w:rsidRDefault="00C15BBC" w:rsidP="00E94D07">
      <w:pPr>
        <w:pStyle w:val="ListParagraph"/>
        <w:numPr>
          <w:ilvl w:val="0"/>
          <w:numId w:val="3"/>
        </w:numPr>
        <w:jc w:val="both"/>
        <w:rPr>
          <w:sz w:val="24"/>
          <w:szCs w:val="24"/>
        </w:rPr>
      </w:pPr>
      <w:r>
        <w:rPr>
          <w:sz w:val="24"/>
          <w:szCs w:val="24"/>
        </w:rPr>
        <w:t xml:space="preserve">Mooney, Justin [2019]. “How to Solve the Problem of Evil: A Deontological Strategy,” </w:t>
      </w:r>
      <w:r>
        <w:rPr>
          <w:i/>
          <w:iCs/>
          <w:sz w:val="24"/>
          <w:szCs w:val="24"/>
        </w:rPr>
        <w:t>Faith and Philosophy</w:t>
      </w:r>
      <w:r>
        <w:rPr>
          <w:sz w:val="24"/>
          <w:szCs w:val="24"/>
        </w:rPr>
        <w:t xml:space="preserve"> 36 (4): 442-462. </w:t>
      </w:r>
    </w:p>
    <w:p w14:paraId="31266CDD" w14:textId="57C74748" w:rsidR="006661CC" w:rsidRPr="007A64BF" w:rsidRDefault="00C15BBC" w:rsidP="00E94D07">
      <w:pPr>
        <w:pStyle w:val="ListParagraph"/>
        <w:numPr>
          <w:ilvl w:val="0"/>
          <w:numId w:val="3"/>
        </w:numPr>
        <w:jc w:val="both"/>
        <w:rPr>
          <w:sz w:val="24"/>
          <w:szCs w:val="24"/>
        </w:rPr>
      </w:pPr>
      <w:r>
        <w:rPr>
          <w:sz w:val="24"/>
          <w:szCs w:val="24"/>
        </w:rPr>
        <w:t xml:space="preserve">Mooney, Justin [2022]. “The </w:t>
      </w:r>
      <w:proofErr w:type="spellStart"/>
      <w:r>
        <w:rPr>
          <w:sz w:val="24"/>
          <w:szCs w:val="24"/>
        </w:rPr>
        <w:t>Nonconsequentialist</w:t>
      </w:r>
      <w:proofErr w:type="spellEnd"/>
      <w:r>
        <w:rPr>
          <w:sz w:val="24"/>
          <w:szCs w:val="24"/>
        </w:rPr>
        <w:t xml:space="preserve"> Argument from Evil,” </w:t>
      </w:r>
      <w:r>
        <w:rPr>
          <w:i/>
          <w:iCs/>
          <w:sz w:val="24"/>
          <w:szCs w:val="24"/>
        </w:rPr>
        <w:t>Philosophy and Phenomenological Research</w:t>
      </w:r>
      <w:r>
        <w:rPr>
          <w:sz w:val="24"/>
          <w:szCs w:val="24"/>
        </w:rPr>
        <w:t xml:space="preserve"> 179 (12): 3599-3615.</w:t>
      </w:r>
      <w:r w:rsidR="009541CF">
        <w:rPr>
          <w:sz w:val="24"/>
          <w:szCs w:val="24"/>
        </w:rPr>
        <w:t xml:space="preserve"> </w:t>
      </w:r>
      <w:r w:rsidR="006661CC" w:rsidRPr="007A64BF">
        <w:rPr>
          <w:sz w:val="24"/>
          <w:szCs w:val="24"/>
        </w:rPr>
        <w:t xml:space="preserve"> </w:t>
      </w:r>
    </w:p>
    <w:p w14:paraId="67BAA08A" w14:textId="28C07940" w:rsidR="00545669" w:rsidRDefault="00545669" w:rsidP="00E94D07">
      <w:pPr>
        <w:pStyle w:val="ListParagraph"/>
        <w:numPr>
          <w:ilvl w:val="0"/>
          <w:numId w:val="3"/>
        </w:numPr>
        <w:jc w:val="both"/>
        <w:rPr>
          <w:sz w:val="24"/>
          <w:szCs w:val="24"/>
        </w:rPr>
      </w:pPr>
      <w:r w:rsidRPr="007A64BF">
        <w:rPr>
          <w:sz w:val="24"/>
          <w:szCs w:val="24"/>
        </w:rPr>
        <w:t xml:space="preserve">Munzer, Stephen [2023]. “Temptation, Sinlessness, and Impeccability,” </w:t>
      </w:r>
      <w:r w:rsidRPr="007A64BF">
        <w:rPr>
          <w:i/>
          <w:iCs/>
          <w:sz w:val="24"/>
          <w:szCs w:val="24"/>
        </w:rPr>
        <w:t>International Philosophical Quarterly</w:t>
      </w:r>
      <w:r w:rsidRPr="007A64BF">
        <w:rPr>
          <w:sz w:val="24"/>
          <w:szCs w:val="24"/>
        </w:rPr>
        <w:t xml:space="preserve"> 63 (1): 91-108.</w:t>
      </w:r>
    </w:p>
    <w:p w14:paraId="5C94D8B9" w14:textId="211044C5" w:rsidR="00CD4E91" w:rsidRDefault="00CD4E91" w:rsidP="00E94D07">
      <w:pPr>
        <w:pStyle w:val="ListParagraph"/>
        <w:numPr>
          <w:ilvl w:val="0"/>
          <w:numId w:val="3"/>
        </w:numPr>
        <w:jc w:val="both"/>
        <w:rPr>
          <w:sz w:val="24"/>
          <w:szCs w:val="24"/>
        </w:rPr>
      </w:pPr>
      <w:r>
        <w:rPr>
          <w:sz w:val="24"/>
          <w:szCs w:val="24"/>
        </w:rPr>
        <w:t xml:space="preserve">Murphy, Mark [2017]. </w:t>
      </w:r>
      <w:r>
        <w:rPr>
          <w:i/>
          <w:iCs/>
          <w:sz w:val="24"/>
          <w:szCs w:val="24"/>
        </w:rPr>
        <w:t>God’s Own Ethics</w:t>
      </w:r>
      <w:r>
        <w:rPr>
          <w:sz w:val="24"/>
          <w:szCs w:val="24"/>
        </w:rPr>
        <w:t xml:space="preserve">. Oxford: OUP. </w:t>
      </w:r>
    </w:p>
    <w:p w14:paraId="06390345" w14:textId="2380D4E0" w:rsidR="0085224F" w:rsidRDefault="0085224F" w:rsidP="00E94D07">
      <w:pPr>
        <w:pStyle w:val="ListParagraph"/>
        <w:numPr>
          <w:ilvl w:val="0"/>
          <w:numId w:val="3"/>
        </w:numPr>
        <w:jc w:val="both"/>
        <w:rPr>
          <w:sz w:val="24"/>
          <w:szCs w:val="24"/>
        </w:rPr>
      </w:pPr>
      <w:r>
        <w:rPr>
          <w:sz w:val="24"/>
          <w:szCs w:val="24"/>
        </w:rPr>
        <w:t xml:space="preserve">Nagel, Thomas [1979]. “The Fragmentation of Value” in </w:t>
      </w:r>
      <w:r>
        <w:rPr>
          <w:i/>
          <w:iCs/>
          <w:sz w:val="24"/>
          <w:szCs w:val="24"/>
        </w:rPr>
        <w:t>Mortal Questions</w:t>
      </w:r>
      <w:r>
        <w:rPr>
          <w:sz w:val="24"/>
          <w:szCs w:val="24"/>
        </w:rPr>
        <w:t>. New York: Cambridge University Press, 128-141.</w:t>
      </w:r>
    </w:p>
    <w:p w14:paraId="06F6EF9B" w14:textId="55529BE8" w:rsidR="00F7365F" w:rsidRDefault="00F7365F" w:rsidP="00E94D07">
      <w:pPr>
        <w:pStyle w:val="ListParagraph"/>
        <w:numPr>
          <w:ilvl w:val="0"/>
          <w:numId w:val="3"/>
        </w:numPr>
        <w:jc w:val="both"/>
        <w:rPr>
          <w:sz w:val="24"/>
          <w:szCs w:val="24"/>
        </w:rPr>
      </w:pPr>
      <w:r>
        <w:rPr>
          <w:sz w:val="24"/>
          <w:szCs w:val="24"/>
        </w:rPr>
        <w:t xml:space="preserve">Nichols, Ryan [1999]. “Actions, Their Effects, and Preventable Evil,” </w:t>
      </w:r>
      <w:r>
        <w:rPr>
          <w:i/>
          <w:iCs/>
          <w:sz w:val="24"/>
          <w:szCs w:val="24"/>
        </w:rPr>
        <w:t>International Journal for Philosophy of Religion</w:t>
      </w:r>
      <w:r>
        <w:rPr>
          <w:sz w:val="24"/>
          <w:szCs w:val="24"/>
        </w:rPr>
        <w:t xml:space="preserve"> 46 (3): 127-145.</w:t>
      </w:r>
    </w:p>
    <w:p w14:paraId="7B06BF36" w14:textId="68AADE98" w:rsidR="00094A93" w:rsidRDefault="00094A93" w:rsidP="00E94D07">
      <w:pPr>
        <w:pStyle w:val="ListParagraph"/>
        <w:numPr>
          <w:ilvl w:val="0"/>
          <w:numId w:val="3"/>
        </w:numPr>
        <w:jc w:val="both"/>
        <w:rPr>
          <w:sz w:val="24"/>
          <w:szCs w:val="24"/>
        </w:rPr>
      </w:pPr>
      <w:r>
        <w:rPr>
          <w:sz w:val="24"/>
          <w:szCs w:val="24"/>
        </w:rPr>
        <w:t xml:space="preserve">Oliveira, Luis [2022]. “Defending the Free Will Defense: </w:t>
      </w:r>
      <w:proofErr w:type="gramStart"/>
      <w:r>
        <w:rPr>
          <w:sz w:val="24"/>
          <w:szCs w:val="24"/>
        </w:rPr>
        <w:t>a</w:t>
      </w:r>
      <w:proofErr w:type="gramEnd"/>
      <w:r>
        <w:rPr>
          <w:sz w:val="24"/>
          <w:szCs w:val="24"/>
        </w:rPr>
        <w:t xml:space="preserve"> Reply to Sterba,” </w:t>
      </w:r>
      <w:r>
        <w:rPr>
          <w:i/>
          <w:iCs/>
          <w:sz w:val="24"/>
          <w:szCs w:val="24"/>
        </w:rPr>
        <w:t>Religions</w:t>
      </w:r>
      <w:r>
        <w:rPr>
          <w:sz w:val="24"/>
          <w:szCs w:val="24"/>
        </w:rPr>
        <w:t xml:space="preserve"> 13 (11). </w:t>
      </w:r>
    </w:p>
    <w:p w14:paraId="78488000" w14:textId="1009B767" w:rsidR="005E182A" w:rsidRDefault="005E182A" w:rsidP="00E94D07">
      <w:pPr>
        <w:pStyle w:val="ListParagraph"/>
        <w:numPr>
          <w:ilvl w:val="0"/>
          <w:numId w:val="3"/>
        </w:numPr>
        <w:jc w:val="both"/>
        <w:rPr>
          <w:sz w:val="24"/>
          <w:szCs w:val="24"/>
        </w:rPr>
      </w:pPr>
      <w:r>
        <w:rPr>
          <w:sz w:val="24"/>
          <w:szCs w:val="24"/>
        </w:rPr>
        <w:t xml:space="preserve">Perszyk, Kenneth, ed. [2011]. </w:t>
      </w:r>
      <w:r>
        <w:rPr>
          <w:i/>
          <w:iCs/>
          <w:sz w:val="24"/>
          <w:szCs w:val="24"/>
        </w:rPr>
        <w:t>Molinism, the Contemporary Debate</w:t>
      </w:r>
      <w:r>
        <w:rPr>
          <w:sz w:val="24"/>
          <w:szCs w:val="24"/>
        </w:rPr>
        <w:t xml:space="preserve">. Oxford: OUP. </w:t>
      </w:r>
    </w:p>
    <w:p w14:paraId="3EB21F0D" w14:textId="07252A3B" w:rsidR="002E0B1A" w:rsidRPr="007A64BF" w:rsidRDefault="002E0B1A" w:rsidP="00E94D07">
      <w:pPr>
        <w:pStyle w:val="ListParagraph"/>
        <w:numPr>
          <w:ilvl w:val="0"/>
          <w:numId w:val="3"/>
        </w:numPr>
        <w:jc w:val="both"/>
        <w:rPr>
          <w:sz w:val="24"/>
          <w:szCs w:val="24"/>
        </w:rPr>
      </w:pPr>
      <w:r>
        <w:rPr>
          <w:sz w:val="24"/>
          <w:szCs w:val="24"/>
        </w:rPr>
        <w:t xml:space="preserve">Page, Meghan [2022]. “Creativity in Creation,” </w:t>
      </w:r>
      <w:r>
        <w:rPr>
          <w:i/>
          <w:iCs/>
          <w:sz w:val="24"/>
          <w:szCs w:val="24"/>
        </w:rPr>
        <w:t>Oxford Studies in Religion</w:t>
      </w:r>
      <w:r w:rsidR="001501F6">
        <w:rPr>
          <w:i/>
          <w:iCs/>
          <w:sz w:val="24"/>
          <w:szCs w:val="24"/>
        </w:rPr>
        <w:t xml:space="preserve"> </w:t>
      </w:r>
      <w:r w:rsidR="001501F6">
        <w:rPr>
          <w:sz w:val="24"/>
          <w:szCs w:val="24"/>
        </w:rPr>
        <w:t>10. Zimmerman, Dean &amp; Lara Buchak, eds. Oxford: OUP,</w:t>
      </w:r>
      <w:r w:rsidR="00093B86">
        <w:rPr>
          <w:sz w:val="24"/>
          <w:szCs w:val="24"/>
        </w:rPr>
        <w:t xml:space="preserve"> 120-144.</w:t>
      </w:r>
    </w:p>
    <w:p w14:paraId="519D4F37" w14:textId="77777777" w:rsidR="00305799" w:rsidRDefault="005362B9" w:rsidP="00E94D07">
      <w:pPr>
        <w:pStyle w:val="ListParagraph"/>
        <w:numPr>
          <w:ilvl w:val="0"/>
          <w:numId w:val="3"/>
        </w:numPr>
        <w:jc w:val="both"/>
        <w:rPr>
          <w:sz w:val="24"/>
          <w:szCs w:val="24"/>
        </w:rPr>
      </w:pPr>
      <w:r w:rsidRPr="007A64BF">
        <w:rPr>
          <w:sz w:val="24"/>
          <w:szCs w:val="24"/>
        </w:rPr>
        <w:t xml:space="preserve">Pike, Nelson [1969]. “Omnipotence and God’s Ability to Sin,” </w:t>
      </w:r>
      <w:r w:rsidRPr="007A64BF">
        <w:rPr>
          <w:i/>
          <w:iCs/>
          <w:sz w:val="24"/>
          <w:szCs w:val="24"/>
        </w:rPr>
        <w:t>American Philosophical Quarterly</w:t>
      </w:r>
      <w:r w:rsidRPr="007A64BF">
        <w:rPr>
          <w:sz w:val="24"/>
          <w:szCs w:val="24"/>
        </w:rPr>
        <w:t xml:space="preserve"> 6: 208-216.</w:t>
      </w:r>
    </w:p>
    <w:p w14:paraId="02ED4C62" w14:textId="0FD24F51" w:rsidR="005362B9" w:rsidRPr="007A64BF" w:rsidRDefault="00305799" w:rsidP="00E94D07">
      <w:pPr>
        <w:pStyle w:val="ListParagraph"/>
        <w:numPr>
          <w:ilvl w:val="0"/>
          <w:numId w:val="3"/>
        </w:numPr>
        <w:jc w:val="both"/>
        <w:rPr>
          <w:sz w:val="24"/>
          <w:szCs w:val="24"/>
        </w:rPr>
      </w:pPr>
      <w:r>
        <w:rPr>
          <w:sz w:val="24"/>
          <w:szCs w:val="24"/>
        </w:rPr>
        <w:t xml:space="preserve">Pittard, John [2016]. “Evil and God’s Toxin Puzzle,” </w:t>
      </w:r>
      <w:r>
        <w:rPr>
          <w:i/>
          <w:iCs/>
          <w:sz w:val="24"/>
          <w:szCs w:val="24"/>
        </w:rPr>
        <w:t>Nous</w:t>
      </w:r>
      <w:r>
        <w:rPr>
          <w:sz w:val="24"/>
          <w:szCs w:val="24"/>
        </w:rPr>
        <w:t xml:space="preserve"> 50 (2): 88-108. </w:t>
      </w:r>
      <w:r w:rsidR="005362B9" w:rsidRPr="007A64BF">
        <w:rPr>
          <w:sz w:val="24"/>
          <w:szCs w:val="24"/>
        </w:rPr>
        <w:t xml:space="preserve"> </w:t>
      </w:r>
    </w:p>
    <w:p w14:paraId="72C2D6A0" w14:textId="2E38FB34" w:rsidR="006661CC" w:rsidRPr="007A64BF" w:rsidRDefault="006661CC" w:rsidP="00E94D07">
      <w:pPr>
        <w:pStyle w:val="ListParagraph"/>
        <w:numPr>
          <w:ilvl w:val="0"/>
          <w:numId w:val="3"/>
        </w:numPr>
        <w:jc w:val="both"/>
        <w:rPr>
          <w:sz w:val="24"/>
          <w:szCs w:val="24"/>
        </w:rPr>
      </w:pPr>
      <w:r w:rsidRPr="007A64BF">
        <w:rPr>
          <w:sz w:val="24"/>
          <w:szCs w:val="24"/>
        </w:rPr>
        <w:t xml:space="preserve">Plantinga, Alvin [1964]. “The Free Will Defense,” in </w:t>
      </w:r>
      <w:r w:rsidRPr="007A64BF">
        <w:rPr>
          <w:i/>
          <w:iCs/>
          <w:sz w:val="24"/>
          <w:szCs w:val="24"/>
        </w:rPr>
        <w:t>Philosophy in America</w:t>
      </w:r>
      <w:r w:rsidRPr="007A64BF">
        <w:rPr>
          <w:sz w:val="24"/>
          <w:szCs w:val="24"/>
        </w:rPr>
        <w:t>. Black,</w:t>
      </w:r>
      <w:r w:rsidR="00CA77F8" w:rsidRPr="007A64BF">
        <w:rPr>
          <w:sz w:val="24"/>
          <w:szCs w:val="24"/>
        </w:rPr>
        <w:t xml:space="preserve"> M.,</w:t>
      </w:r>
      <w:r w:rsidRPr="007A64BF">
        <w:rPr>
          <w:sz w:val="24"/>
          <w:szCs w:val="24"/>
        </w:rPr>
        <w:t xml:space="preserve"> ed. Ithaca: </w:t>
      </w:r>
      <w:r w:rsidR="00EB5358" w:rsidRPr="007A64BF">
        <w:rPr>
          <w:sz w:val="24"/>
          <w:szCs w:val="24"/>
        </w:rPr>
        <w:t>Routledge</w:t>
      </w:r>
      <w:r w:rsidRPr="007A64BF">
        <w:rPr>
          <w:sz w:val="24"/>
          <w:szCs w:val="24"/>
        </w:rPr>
        <w:t xml:space="preserve">, 204-220. </w:t>
      </w:r>
    </w:p>
    <w:p w14:paraId="7167DF43" w14:textId="3F4334F8" w:rsidR="009F1912" w:rsidRPr="007A64BF" w:rsidRDefault="009F1912" w:rsidP="00E94D07">
      <w:pPr>
        <w:pStyle w:val="ListParagraph"/>
        <w:numPr>
          <w:ilvl w:val="0"/>
          <w:numId w:val="3"/>
        </w:numPr>
        <w:jc w:val="both"/>
        <w:rPr>
          <w:sz w:val="24"/>
          <w:szCs w:val="24"/>
        </w:rPr>
      </w:pPr>
      <w:r w:rsidRPr="007A64BF">
        <w:rPr>
          <w:sz w:val="24"/>
          <w:szCs w:val="24"/>
        </w:rPr>
        <w:t xml:space="preserve">Plantinga, Alvin [1967]. </w:t>
      </w:r>
      <w:r w:rsidRPr="007A64BF">
        <w:rPr>
          <w:i/>
          <w:iCs/>
          <w:sz w:val="24"/>
          <w:szCs w:val="24"/>
        </w:rPr>
        <w:t>God and Other Minds</w:t>
      </w:r>
      <w:r w:rsidRPr="007A64BF">
        <w:rPr>
          <w:sz w:val="24"/>
          <w:szCs w:val="24"/>
        </w:rPr>
        <w:t>. Ithaca: Cornell University Press</w:t>
      </w:r>
      <w:r w:rsidR="00480C4B" w:rsidRPr="007A64BF">
        <w:rPr>
          <w:sz w:val="24"/>
          <w:szCs w:val="24"/>
        </w:rPr>
        <w:t>.</w:t>
      </w:r>
    </w:p>
    <w:p w14:paraId="795A9CE7" w14:textId="77777777" w:rsidR="006508B3" w:rsidRPr="007A64BF" w:rsidRDefault="00480C4B" w:rsidP="00E94D07">
      <w:pPr>
        <w:pStyle w:val="ListParagraph"/>
        <w:numPr>
          <w:ilvl w:val="0"/>
          <w:numId w:val="3"/>
        </w:numPr>
        <w:jc w:val="both"/>
        <w:rPr>
          <w:sz w:val="24"/>
          <w:szCs w:val="24"/>
        </w:rPr>
      </w:pPr>
      <w:r w:rsidRPr="007A64BF">
        <w:rPr>
          <w:sz w:val="24"/>
          <w:szCs w:val="24"/>
        </w:rPr>
        <w:t>Plantinga, Alvin [1974</w:t>
      </w:r>
      <w:r w:rsidR="006508B3" w:rsidRPr="007A64BF">
        <w:rPr>
          <w:sz w:val="24"/>
          <w:szCs w:val="24"/>
        </w:rPr>
        <w:t>a</w:t>
      </w:r>
      <w:r w:rsidRPr="007A64BF">
        <w:rPr>
          <w:sz w:val="24"/>
          <w:szCs w:val="24"/>
        </w:rPr>
        <w:t xml:space="preserve">]. </w:t>
      </w:r>
      <w:r w:rsidRPr="007A64BF">
        <w:rPr>
          <w:i/>
          <w:iCs/>
          <w:sz w:val="24"/>
          <w:szCs w:val="24"/>
        </w:rPr>
        <w:t>The Nature of Necessity</w:t>
      </w:r>
      <w:r w:rsidRPr="007A64BF">
        <w:rPr>
          <w:sz w:val="24"/>
          <w:szCs w:val="24"/>
        </w:rPr>
        <w:t>. Oxford: OUP.</w:t>
      </w:r>
    </w:p>
    <w:p w14:paraId="51D74FA5" w14:textId="77777777" w:rsidR="0049423F" w:rsidRDefault="006508B3" w:rsidP="00E94D07">
      <w:pPr>
        <w:pStyle w:val="ListParagraph"/>
        <w:numPr>
          <w:ilvl w:val="0"/>
          <w:numId w:val="3"/>
        </w:numPr>
        <w:jc w:val="both"/>
        <w:rPr>
          <w:sz w:val="24"/>
          <w:szCs w:val="24"/>
        </w:rPr>
      </w:pPr>
      <w:r w:rsidRPr="007A64BF">
        <w:rPr>
          <w:sz w:val="24"/>
          <w:szCs w:val="24"/>
        </w:rPr>
        <w:t xml:space="preserve">Plantinga, Alvin [1974b]. </w:t>
      </w:r>
      <w:r w:rsidRPr="007A64BF">
        <w:rPr>
          <w:i/>
          <w:iCs/>
          <w:sz w:val="24"/>
          <w:szCs w:val="24"/>
        </w:rPr>
        <w:t>God, Freedom, and Evil</w:t>
      </w:r>
      <w:r w:rsidRPr="007A64BF">
        <w:rPr>
          <w:sz w:val="24"/>
          <w:szCs w:val="24"/>
        </w:rPr>
        <w:t xml:space="preserve">. Grand Rapids: </w:t>
      </w:r>
      <w:proofErr w:type="spellStart"/>
      <w:r w:rsidRPr="007A64BF">
        <w:rPr>
          <w:sz w:val="24"/>
          <w:szCs w:val="24"/>
        </w:rPr>
        <w:t>Eerdman</w:t>
      </w:r>
      <w:proofErr w:type="spellEnd"/>
      <w:r w:rsidRPr="007A64BF">
        <w:rPr>
          <w:sz w:val="24"/>
          <w:szCs w:val="24"/>
        </w:rPr>
        <w:t>.</w:t>
      </w:r>
    </w:p>
    <w:p w14:paraId="6A65E134" w14:textId="363E9556" w:rsidR="009A19D8" w:rsidRPr="007A64BF" w:rsidRDefault="0049423F" w:rsidP="00E94D07">
      <w:pPr>
        <w:pStyle w:val="ListParagraph"/>
        <w:numPr>
          <w:ilvl w:val="0"/>
          <w:numId w:val="3"/>
        </w:numPr>
        <w:jc w:val="both"/>
        <w:rPr>
          <w:sz w:val="24"/>
          <w:szCs w:val="24"/>
        </w:rPr>
      </w:pPr>
      <w:r>
        <w:rPr>
          <w:sz w:val="24"/>
          <w:szCs w:val="24"/>
        </w:rPr>
        <w:t>Plantinga, Alvin [2009]. “Transworld Depravity, Transworld Sanctity, and Uncooperative Essences,”</w:t>
      </w:r>
      <w:r w:rsidR="006508B3" w:rsidRPr="007A64BF">
        <w:rPr>
          <w:sz w:val="24"/>
          <w:szCs w:val="24"/>
        </w:rPr>
        <w:t xml:space="preserve"> </w:t>
      </w:r>
      <w:r>
        <w:rPr>
          <w:i/>
          <w:iCs/>
          <w:sz w:val="24"/>
          <w:szCs w:val="24"/>
        </w:rPr>
        <w:t>Philosophy and Phenomenological Research</w:t>
      </w:r>
      <w:r>
        <w:rPr>
          <w:sz w:val="24"/>
          <w:szCs w:val="24"/>
        </w:rPr>
        <w:t xml:space="preserve"> 78 (1): 178-191. </w:t>
      </w:r>
    </w:p>
    <w:p w14:paraId="1B08D507" w14:textId="77777777" w:rsidR="005679B0" w:rsidRDefault="009A19D8" w:rsidP="00E94D07">
      <w:pPr>
        <w:pStyle w:val="ListParagraph"/>
        <w:numPr>
          <w:ilvl w:val="0"/>
          <w:numId w:val="3"/>
        </w:numPr>
        <w:jc w:val="both"/>
        <w:rPr>
          <w:sz w:val="24"/>
          <w:szCs w:val="24"/>
        </w:rPr>
      </w:pPr>
      <w:r w:rsidRPr="007A64BF">
        <w:rPr>
          <w:sz w:val="24"/>
          <w:szCs w:val="24"/>
        </w:rPr>
        <w:lastRenderedPageBreak/>
        <w:t xml:space="preserve">Poston, Ted [2014]. “Social Evil,” </w:t>
      </w:r>
      <w:r w:rsidRPr="007A64BF">
        <w:rPr>
          <w:i/>
          <w:iCs/>
          <w:sz w:val="24"/>
          <w:szCs w:val="24"/>
        </w:rPr>
        <w:t>Oxford Studies in Philosophy of Religion</w:t>
      </w:r>
      <w:r w:rsidRPr="007A64BF">
        <w:rPr>
          <w:sz w:val="24"/>
          <w:szCs w:val="24"/>
        </w:rPr>
        <w:t xml:space="preserve"> 5</w:t>
      </w:r>
      <w:r w:rsidR="0006290F">
        <w:rPr>
          <w:sz w:val="24"/>
          <w:szCs w:val="24"/>
        </w:rPr>
        <w:t>. Jonath</w:t>
      </w:r>
      <w:r w:rsidR="00FD5636">
        <w:rPr>
          <w:sz w:val="24"/>
          <w:szCs w:val="24"/>
        </w:rPr>
        <w:t>a</w:t>
      </w:r>
      <w:r w:rsidR="0006290F">
        <w:rPr>
          <w:sz w:val="24"/>
          <w:szCs w:val="24"/>
        </w:rPr>
        <w:t>n Kvanvig, ed. Oxford</w:t>
      </w:r>
      <w:r w:rsidRPr="007A64BF">
        <w:rPr>
          <w:sz w:val="24"/>
          <w:szCs w:val="24"/>
        </w:rPr>
        <w:t>:</w:t>
      </w:r>
      <w:r w:rsidR="0006290F">
        <w:rPr>
          <w:sz w:val="24"/>
          <w:szCs w:val="24"/>
        </w:rPr>
        <w:t xml:space="preserve"> </w:t>
      </w:r>
      <w:proofErr w:type="spellStart"/>
      <w:r w:rsidR="0006290F">
        <w:rPr>
          <w:sz w:val="24"/>
          <w:szCs w:val="24"/>
        </w:rPr>
        <w:t>Oup</w:t>
      </w:r>
      <w:proofErr w:type="spellEnd"/>
      <w:r w:rsidR="0006290F">
        <w:rPr>
          <w:sz w:val="24"/>
          <w:szCs w:val="24"/>
        </w:rPr>
        <w:t>,</w:t>
      </w:r>
      <w:r w:rsidRPr="007A64BF">
        <w:rPr>
          <w:sz w:val="24"/>
          <w:szCs w:val="24"/>
        </w:rPr>
        <w:t xml:space="preserve"> 209-233.</w:t>
      </w:r>
    </w:p>
    <w:p w14:paraId="0A50A32D" w14:textId="77777777" w:rsidR="009C3D5D" w:rsidRDefault="004E2529" w:rsidP="00E94D07">
      <w:pPr>
        <w:pStyle w:val="ListParagraph"/>
        <w:numPr>
          <w:ilvl w:val="0"/>
          <w:numId w:val="3"/>
        </w:numPr>
        <w:jc w:val="both"/>
        <w:rPr>
          <w:sz w:val="24"/>
          <w:szCs w:val="24"/>
        </w:rPr>
      </w:pPr>
      <w:r>
        <w:rPr>
          <w:sz w:val="24"/>
          <w:szCs w:val="24"/>
        </w:rPr>
        <w:t xml:space="preserve">Pruss, Alexander [2012]. “A Counterexample to Plantinga’s Free Will Defense,” </w:t>
      </w:r>
      <w:r>
        <w:rPr>
          <w:i/>
          <w:iCs/>
          <w:sz w:val="24"/>
          <w:szCs w:val="24"/>
        </w:rPr>
        <w:t>Faith and Philosophy</w:t>
      </w:r>
      <w:r>
        <w:rPr>
          <w:sz w:val="24"/>
          <w:szCs w:val="24"/>
        </w:rPr>
        <w:t xml:space="preserve"> 29 (4): 400-415.</w:t>
      </w:r>
    </w:p>
    <w:p w14:paraId="68FCD62B" w14:textId="08156DA2" w:rsidR="004E2529" w:rsidRDefault="009C3D5D" w:rsidP="00E94D07">
      <w:pPr>
        <w:pStyle w:val="ListParagraph"/>
        <w:numPr>
          <w:ilvl w:val="0"/>
          <w:numId w:val="3"/>
        </w:numPr>
        <w:jc w:val="both"/>
        <w:rPr>
          <w:sz w:val="24"/>
          <w:szCs w:val="24"/>
        </w:rPr>
      </w:pPr>
      <w:r>
        <w:rPr>
          <w:sz w:val="24"/>
          <w:szCs w:val="24"/>
        </w:rPr>
        <w:t xml:space="preserve">Pruss, Alexander [2016]. “Divine Creative Freedom,” </w:t>
      </w:r>
      <w:r>
        <w:rPr>
          <w:i/>
          <w:iCs/>
          <w:sz w:val="24"/>
          <w:szCs w:val="24"/>
        </w:rPr>
        <w:t>Oxford Studies in Philosophy of Religion</w:t>
      </w:r>
      <w:r>
        <w:rPr>
          <w:sz w:val="24"/>
          <w:szCs w:val="24"/>
        </w:rPr>
        <w:t xml:space="preserve"> 7. </w:t>
      </w:r>
      <w:proofErr w:type="spellStart"/>
      <w:r>
        <w:rPr>
          <w:sz w:val="24"/>
          <w:szCs w:val="24"/>
        </w:rPr>
        <w:t>Kvanvig</w:t>
      </w:r>
      <w:proofErr w:type="spellEnd"/>
      <w:r>
        <w:rPr>
          <w:sz w:val="24"/>
          <w:szCs w:val="24"/>
        </w:rPr>
        <w:t>, Jonathan, ed. Oxford: OUP, 213-238.</w:t>
      </w:r>
      <w:r w:rsidR="004E2529">
        <w:rPr>
          <w:sz w:val="24"/>
          <w:szCs w:val="24"/>
        </w:rPr>
        <w:t xml:space="preserve"> </w:t>
      </w:r>
    </w:p>
    <w:p w14:paraId="137D9CA6" w14:textId="758D6357" w:rsidR="008167D6" w:rsidRDefault="008167D6" w:rsidP="00E94D07">
      <w:pPr>
        <w:pStyle w:val="ListParagraph"/>
        <w:numPr>
          <w:ilvl w:val="0"/>
          <w:numId w:val="3"/>
        </w:numPr>
        <w:jc w:val="both"/>
        <w:rPr>
          <w:sz w:val="24"/>
          <w:szCs w:val="24"/>
        </w:rPr>
      </w:pPr>
      <w:r>
        <w:rPr>
          <w:sz w:val="24"/>
          <w:szCs w:val="24"/>
        </w:rPr>
        <w:t xml:space="preserve">Rasmussen, Joshua [2004]. “On Creating Worlds Without Evil – Given Divine Counterfactual Knowledge,” </w:t>
      </w:r>
      <w:r>
        <w:rPr>
          <w:i/>
          <w:iCs/>
          <w:sz w:val="24"/>
          <w:szCs w:val="24"/>
        </w:rPr>
        <w:t xml:space="preserve">Religious Studies </w:t>
      </w:r>
      <w:r>
        <w:rPr>
          <w:sz w:val="24"/>
          <w:szCs w:val="24"/>
        </w:rPr>
        <w:t>40 (4): 457-470.</w:t>
      </w:r>
    </w:p>
    <w:p w14:paraId="58B1A5E3" w14:textId="5C54EC46" w:rsidR="00877978" w:rsidRDefault="00877978" w:rsidP="00E94D07">
      <w:pPr>
        <w:pStyle w:val="ListParagraph"/>
        <w:numPr>
          <w:ilvl w:val="0"/>
          <w:numId w:val="3"/>
        </w:numPr>
        <w:jc w:val="both"/>
        <w:rPr>
          <w:sz w:val="24"/>
          <w:szCs w:val="24"/>
        </w:rPr>
      </w:pPr>
      <w:r>
        <w:rPr>
          <w:sz w:val="24"/>
          <w:szCs w:val="24"/>
        </w:rPr>
        <w:t xml:space="preserve">Rasmussen, Joshua [2013]. “On the Value of Freedom to do Evil,” </w:t>
      </w:r>
      <w:r>
        <w:rPr>
          <w:i/>
          <w:iCs/>
          <w:sz w:val="24"/>
          <w:szCs w:val="24"/>
        </w:rPr>
        <w:t>Faith and Philosophy</w:t>
      </w:r>
      <w:r>
        <w:rPr>
          <w:sz w:val="24"/>
          <w:szCs w:val="24"/>
        </w:rPr>
        <w:t xml:space="preserve"> 30 (4): 418-428. </w:t>
      </w:r>
    </w:p>
    <w:p w14:paraId="36E858B7" w14:textId="64ABAF8F" w:rsidR="006A0362" w:rsidRDefault="006A0362" w:rsidP="00E94D07">
      <w:pPr>
        <w:pStyle w:val="ListParagraph"/>
        <w:numPr>
          <w:ilvl w:val="0"/>
          <w:numId w:val="3"/>
        </w:numPr>
        <w:jc w:val="both"/>
        <w:rPr>
          <w:sz w:val="24"/>
          <w:szCs w:val="24"/>
        </w:rPr>
      </w:pPr>
      <w:r>
        <w:rPr>
          <w:sz w:val="24"/>
          <w:szCs w:val="24"/>
        </w:rPr>
        <w:t xml:space="preserve">Rowe, William [1998]. “In Defense of the Free Will Defense,” </w:t>
      </w:r>
      <w:r>
        <w:rPr>
          <w:i/>
          <w:iCs/>
          <w:sz w:val="24"/>
          <w:szCs w:val="24"/>
        </w:rPr>
        <w:t>International Journal for Philosophy of Religion</w:t>
      </w:r>
      <w:r>
        <w:rPr>
          <w:sz w:val="24"/>
          <w:szCs w:val="24"/>
        </w:rPr>
        <w:t xml:space="preserve"> 44 (2): 115-120.</w:t>
      </w:r>
    </w:p>
    <w:p w14:paraId="42D37DF6" w14:textId="77777777" w:rsidR="00905397" w:rsidRDefault="006C52E1" w:rsidP="00E94D07">
      <w:pPr>
        <w:pStyle w:val="ListParagraph"/>
        <w:numPr>
          <w:ilvl w:val="0"/>
          <w:numId w:val="3"/>
        </w:numPr>
        <w:jc w:val="both"/>
        <w:rPr>
          <w:sz w:val="24"/>
          <w:szCs w:val="24"/>
        </w:rPr>
      </w:pPr>
      <w:r>
        <w:rPr>
          <w:sz w:val="24"/>
          <w:szCs w:val="24"/>
        </w:rPr>
        <w:t xml:space="preserve">Rubio, Daniel [2018]. “God Meet’s Satan’s Apple: </w:t>
      </w:r>
      <w:proofErr w:type="gramStart"/>
      <w:r>
        <w:rPr>
          <w:sz w:val="24"/>
          <w:szCs w:val="24"/>
        </w:rPr>
        <w:t>the</w:t>
      </w:r>
      <w:proofErr w:type="gramEnd"/>
      <w:r>
        <w:rPr>
          <w:sz w:val="24"/>
          <w:szCs w:val="24"/>
        </w:rPr>
        <w:t xml:space="preserve"> Paradox of Creation,” </w:t>
      </w:r>
      <w:r>
        <w:rPr>
          <w:i/>
          <w:iCs/>
          <w:sz w:val="24"/>
          <w:szCs w:val="24"/>
        </w:rPr>
        <w:t>Philosophical Studies</w:t>
      </w:r>
      <w:r>
        <w:rPr>
          <w:sz w:val="24"/>
          <w:szCs w:val="24"/>
        </w:rPr>
        <w:t xml:space="preserve"> 175 (12): 2987-3004.</w:t>
      </w:r>
    </w:p>
    <w:p w14:paraId="2292320F" w14:textId="6093F667" w:rsidR="006C52E1" w:rsidRDefault="00905397" w:rsidP="00E94D07">
      <w:pPr>
        <w:pStyle w:val="ListParagraph"/>
        <w:numPr>
          <w:ilvl w:val="0"/>
          <w:numId w:val="3"/>
        </w:numPr>
        <w:jc w:val="both"/>
        <w:rPr>
          <w:sz w:val="24"/>
          <w:szCs w:val="24"/>
        </w:rPr>
      </w:pPr>
      <w:r>
        <w:rPr>
          <w:sz w:val="24"/>
          <w:szCs w:val="24"/>
        </w:rPr>
        <w:t xml:space="preserve">Rubio, Daniel [2023]. “Against the New Logical Argument </w:t>
      </w:r>
      <w:proofErr w:type="gramStart"/>
      <w:r>
        <w:rPr>
          <w:sz w:val="24"/>
          <w:szCs w:val="24"/>
        </w:rPr>
        <w:t>From</w:t>
      </w:r>
      <w:proofErr w:type="gramEnd"/>
      <w:r>
        <w:rPr>
          <w:sz w:val="24"/>
          <w:szCs w:val="24"/>
        </w:rPr>
        <w:t xml:space="preserve"> Evil,” </w:t>
      </w:r>
      <w:r>
        <w:rPr>
          <w:i/>
          <w:iCs/>
          <w:sz w:val="24"/>
          <w:szCs w:val="24"/>
        </w:rPr>
        <w:t>Religions</w:t>
      </w:r>
      <w:r>
        <w:rPr>
          <w:sz w:val="24"/>
          <w:szCs w:val="24"/>
        </w:rPr>
        <w:t xml:space="preserve"> 14 (2): 159-169. </w:t>
      </w:r>
      <w:r w:rsidR="006C52E1">
        <w:rPr>
          <w:sz w:val="24"/>
          <w:szCs w:val="24"/>
        </w:rPr>
        <w:t xml:space="preserve"> </w:t>
      </w:r>
    </w:p>
    <w:p w14:paraId="7D3D95C5" w14:textId="4B7A0157" w:rsidR="00480C4B" w:rsidRPr="007A64BF" w:rsidRDefault="005679B0" w:rsidP="00E94D07">
      <w:pPr>
        <w:pStyle w:val="ListParagraph"/>
        <w:numPr>
          <w:ilvl w:val="0"/>
          <w:numId w:val="3"/>
        </w:numPr>
        <w:jc w:val="both"/>
        <w:rPr>
          <w:sz w:val="24"/>
          <w:szCs w:val="24"/>
        </w:rPr>
      </w:pPr>
      <w:r>
        <w:rPr>
          <w:sz w:val="24"/>
          <w:szCs w:val="24"/>
        </w:rPr>
        <w:t xml:space="preserve">Rubio, Daniel [2024]. “Still Another Anti-Molinist Argument,” </w:t>
      </w:r>
      <w:proofErr w:type="spellStart"/>
      <w:r>
        <w:rPr>
          <w:i/>
          <w:iCs/>
          <w:sz w:val="24"/>
          <w:szCs w:val="24"/>
        </w:rPr>
        <w:t>Theo</w:t>
      </w:r>
      <w:r w:rsidR="005B5BC0">
        <w:rPr>
          <w:i/>
          <w:iCs/>
          <w:sz w:val="24"/>
          <w:szCs w:val="24"/>
        </w:rPr>
        <w:t>L</w:t>
      </w:r>
      <w:r>
        <w:rPr>
          <w:i/>
          <w:iCs/>
          <w:sz w:val="24"/>
          <w:szCs w:val="24"/>
        </w:rPr>
        <w:t>ogica</w:t>
      </w:r>
      <w:proofErr w:type="spellEnd"/>
      <w:r>
        <w:rPr>
          <w:sz w:val="24"/>
          <w:szCs w:val="24"/>
        </w:rPr>
        <w:t xml:space="preserve"> 8 (2): 1-28.</w:t>
      </w:r>
      <w:r w:rsidR="00480C4B" w:rsidRPr="007A64BF">
        <w:rPr>
          <w:sz w:val="24"/>
          <w:szCs w:val="24"/>
        </w:rPr>
        <w:t xml:space="preserve"> </w:t>
      </w:r>
    </w:p>
    <w:p w14:paraId="0FF0D697" w14:textId="0135881C" w:rsidR="001848F2" w:rsidRDefault="001848F2" w:rsidP="00E94D07">
      <w:pPr>
        <w:pStyle w:val="ListParagraph"/>
        <w:numPr>
          <w:ilvl w:val="0"/>
          <w:numId w:val="3"/>
        </w:numPr>
        <w:jc w:val="both"/>
        <w:rPr>
          <w:sz w:val="24"/>
          <w:szCs w:val="24"/>
        </w:rPr>
      </w:pPr>
      <w:r>
        <w:rPr>
          <w:sz w:val="24"/>
          <w:szCs w:val="24"/>
        </w:rPr>
        <w:t xml:space="preserve">Schellenberg, J.L. [2013] “A New Logical Problem of Evil,” in </w:t>
      </w:r>
      <w:r>
        <w:rPr>
          <w:i/>
          <w:iCs/>
          <w:sz w:val="24"/>
          <w:szCs w:val="24"/>
        </w:rPr>
        <w:t>The Blackwell Companion to the Problem of Evil</w:t>
      </w:r>
      <w:r>
        <w:rPr>
          <w:sz w:val="24"/>
          <w:szCs w:val="24"/>
        </w:rPr>
        <w:t>. McBrayer, Justin &amp; Daniel Howard-Snyder, eds. Oxford: Blackwell, 34-48.</w:t>
      </w:r>
    </w:p>
    <w:p w14:paraId="1B64BD8A" w14:textId="54F32C21" w:rsidR="00E12134" w:rsidRDefault="00E12134" w:rsidP="00E94D07">
      <w:pPr>
        <w:pStyle w:val="ListParagraph"/>
        <w:numPr>
          <w:ilvl w:val="0"/>
          <w:numId w:val="3"/>
        </w:numPr>
        <w:jc w:val="both"/>
        <w:rPr>
          <w:sz w:val="24"/>
          <w:szCs w:val="24"/>
        </w:rPr>
      </w:pPr>
      <w:r>
        <w:rPr>
          <w:sz w:val="24"/>
          <w:szCs w:val="24"/>
        </w:rPr>
        <w:t xml:space="preserve">Sinnott-Armstrong, Walter [1988]. </w:t>
      </w:r>
      <w:r>
        <w:rPr>
          <w:i/>
          <w:iCs/>
          <w:sz w:val="24"/>
          <w:szCs w:val="24"/>
        </w:rPr>
        <w:t>Moral Dilemmas</w:t>
      </w:r>
      <w:r>
        <w:rPr>
          <w:sz w:val="24"/>
          <w:szCs w:val="24"/>
        </w:rPr>
        <w:t xml:space="preserve">. New York: Blackwell. </w:t>
      </w:r>
    </w:p>
    <w:p w14:paraId="152A4E62" w14:textId="6581D21F" w:rsidR="00663A46" w:rsidRDefault="00663A46" w:rsidP="00E94D07">
      <w:pPr>
        <w:pStyle w:val="ListParagraph"/>
        <w:numPr>
          <w:ilvl w:val="0"/>
          <w:numId w:val="3"/>
        </w:numPr>
        <w:jc w:val="both"/>
        <w:rPr>
          <w:sz w:val="24"/>
          <w:szCs w:val="24"/>
        </w:rPr>
      </w:pPr>
      <w:r>
        <w:rPr>
          <w:sz w:val="24"/>
          <w:szCs w:val="24"/>
        </w:rPr>
        <w:t xml:space="preserve">Sobel, Jordan Howard [2009]. </w:t>
      </w:r>
      <w:r>
        <w:rPr>
          <w:i/>
          <w:iCs/>
          <w:sz w:val="24"/>
          <w:szCs w:val="24"/>
        </w:rPr>
        <w:t>Logic and Theism</w:t>
      </w:r>
      <w:r>
        <w:rPr>
          <w:sz w:val="24"/>
          <w:szCs w:val="24"/>
        </w:rPr>
        <w:t xml:space="preserve">. Cambridge: Cambridge University Press. </w:t>
      </w:r>
    </w:p>
    <w:p w14:paraId="02CCB088" w14:textId="2A14187D" w:rsidR="00652A46" w:rsidRDefault="00652A46" w:rsidP="00E94D07">
      <w:pPr>
        <w:pStyle w:val="ListParagraph"/>
        <w:numPr>
          <w:ilvl w:val="0"/>
          <w:numId w:val="3"/>
        </w:numPr>
        <w:jc w:val="both"/>
        <w:rPr>
          <w:sz w:val="24"/>
          <w:szCs w:val="24"/>
        </w:rPr>
      </w:pPr>
      <w:r>
        <w:rPr>
          <w:sz w:val="24"/>
          <w:szCs w:val="24"/>
        </w:rPr>
        <w:t xml:space="preserve">Stump, Eleonore [2010]. </w:t>
      </w:r>
      <w:r>
        <w:rPr>
          <w:i/>
          <w:iCs/>
          <w:sz w:val="24"/>
          <w:szCs w:val="24"/>
        </w:rPr>
        <w:t>Wandering in Darkness: Narrative and the Problem of Suffering</w:t>
      </w:r>
      <w:r>
        <w:rPr>
          <w:sz w:val="24"/>
          <w:szCs w:val="24"/>
        </w:rPr>
        <w:t xml:space="preserve">. Oxford: OUP. </w:t>
      </w:r>
    </w:p>
    <w:p w14:paraId="537014B6" w14:textId="001D6588" w:rsidR="00EC0B22" w:rsidRDefault="00EC0B22" w:rsidP="00E94D07">
      <w:pPr>
        <w:pStyle w:val="ListParagraph"/>
        <w:numPr>
          <w:ilvl w:val="0"/>
          <w:numId w:val="3"/>
        </w:numPr>
        <w:jc w:val="both"/>
        <w:rPr>
          <w:sz w:val="24"/>
          <w:szCs w:val="24"/>
        </w:rPr>
      </w:pPr>
      <w:r>
        <w:rPr>
          <w:sz w:val="24"/>
          <w:szCs w:val="24"/>
        </w:rPr>
        <w:t xml:space="preserve">Speak, Daniel [2015]. “Domination and the Free Will Defense,” </w:t>
      </w:r>
      <w:r>
        <w:rPr>
          <w:i/>
          <w:iCs/>
          <w:sz w:val="24"/>
          <w:szCs w:val="24"/>
        </w:rPr>
        <w:t>Faith and Philosophy</w:t>
      </w:r>
      <w:r>
        <w:rPr>
          <w:sz w:val="24"/>
          <w:szCs w:val="24"/>
        </w:rPr>
        <w:t xml:space="preserve"> 32 (3): 313-324. </w:t>
      </w:r>
    </w:p>
    <w:p w14:paraId="18B3054F" w14:textId="77777777" w:rsidR="004E6F27" w:rsidRDefault="006F633B" w:rsidP="00E94D07">
      <w:pPr>
        <w:pStyle w:val="ListParagraph"/>
        <w:numPr>
          <w:ilvl w:val="0"/>
          <w:numId w:val="3"/>
        </w:numPr>
        <w:jc w:val="both"/>
        <w:rPr>
          <w:sz w:val="24"/>
          <w:szCs w:val="24"/>
        </w:rPr>
      </w:pPr>
      <w:r>
        <w:rPr>
          <w:sz w:val="24"/>
          <w:szCs w:val="24"/>
        </w:rPr>
        <w:t xml:space="preserve">Sterba, James [2019]. </w:t>
      </w:r>
      <w:r>
        <w:rPr>
          <w:i/>
          <w:iCs/>
          <w:sz w:val="24"/>
          <w:szCs w:val="24"/>
        </w:rPr>
        <w:t>Is a Good God Logically Possible?</w:t>
      </w:r>
      <w:r>
        <w:rPr>
          <w:sz w:val="24"/>
          <w:szCs w:val="24"/>
        </w:rPr>
        <w:t xml:space="preserve"> Cham: Palgrave-MacMillan.</w:t>
      </w:r>
    </w:p>
    <w:p w14:paraId="4990AB1A" w14:textId="1287B5E6" w:rsidR="006F633B" w:rsidRDefault="004E6F27" w:rsidP="00E94D07">
      <w:pPr>
        <w:pStyle w:val="ListParagraph"/>
        <w:numPr>
          <w:ilvl w:val="0"/>
          <w:numId w:val="3"/>
        </w:numPr>
        <w:jc w:val="both"/>
        <w:rPr>
          <w:sz w:val="24"/>
          <w:szCs w:val="24"/>
        </w:rPr>
      </w:pPr>
      <w:r>
        <w:rPr>
          <w:sz w:val="24"/>
          <w:szCs w:val="24"/>
        </w:rPr>
        <w:t xml:space="preserve">Swinburne, Richard [1983]. “A Theodicy of Heaven and Hell,” in </w:t>
      </w:r>
      <w:r>
        <w:rPr>
          <w:i/>
          <w:iCs/>
          <w:sz w:val="24"/>
          <w:szCs w:val="24"/>
        </w:rPr>
        <w:t>The Existence of God</w:t>
      </w:r>
      <w:r>
        <w:rPr>
          <w:sz w:val="24"/>
          <w:szCs w:val="24"/>
        </w:rPr>
        <w:t xml:space="preserve">. </w:t>
      </w:r>
      <w:proofErr w:type="spellStart"/>
      <w:r>
        <w:rPr>
          <w:sz w:val="24"/>
          <w:szCs w:val="24"/>
        </w:rPr>
        <w:t>Freddosso</w:t>
      </w:r>
      <w:proofErr w:type="spellEnd"/>
      <w:r>
        <w:rPr>
          <w:sz w:val="24"/>
          <w:szCs w:val="24"/>
        </w:rPr>
        <w:t>, Alfred, ed. Notre Dame: Notre Dame University Press, 37-54.</w:t>
      </w:r>
      <w:r w:rsidR="006F633B">
        <w:rPr>
          <w:sz w:val="24"/>
          <w:szCs w:val="24"/>
        </w:rPr>
        <w:t xml:space="preserve"> </w:t>
      </w:r>
    </w:p>
    <w:p w14:paraId="2039AA62" w14:textId="4EDB704D" w:rsidR="00692FF2" w:rsidRDefault="00692FF2" w:rsidP="00E94D07">
      <w:pPr>
        <w:pStyle w:val="ListParagraph"/>
        <w:numPr>
          <w:ilvl w:val="0"/>
          <w:numId w:val="3"/>
        </w:numPr>
        <w:jc w:val="both"/>
        <w:rPr>
          <w:sz w:val="24"/>
          <w:szCs w:val="24"/>
        </w:rPr>
      </w:pPr>
      <w:r>
        <w:rPr>
          <w:sz w:val="24"/>
          <w:szCs w:val="24"/>
        </w:rPr>
        <w:t xml:space="preserve">Swinburne, Richard [1998]. </w:t>
      </w:r>
      <w:r>
        <w:rPr>
          <w:i/>
          <w:iCs/>
          <w:sz w:val="24"/>
          <w:szCs w:val="24"/>
        </w:rPr>
        <w:t>Providence and the Problem of Evil</w:t>
      </w:r>
      <w:r>
        <w:rPr>
          <w:sz w:val="24"/>
          <w:szCs w:val="24"/>
        </w:rPr>
        <w:t xml:space="preserve">. Oxford: OUP. </w:t>
      </w:r>
    </w:p>
    <w:p w14:paraId="253BE56A" w14:textId="649AC30D" w:rsidR="001F4D97" w:rsidRDefault="001F4D97" w:rsidP="00E94D07">
      <w:pPr>
        <w:pStyle w:val="ListParagraph"/>
        <w:numPr>
          <w:ilvl w:val="0"/>
          <w:numId w:val="3"/>
        </w:numPr>
        <w:jc w:val="both"/>
        <w:rPr>
          <w:sz w:val="24"/>
          <w:szCs w:val="24"/>
        </w:rPr>
      </w:pPr>
      <w:r w:rsidRPr="007A64BF">
        <w:rPr>
          <w:sz w:val="24"/>
          <w:szCs w:val="24"/>
        </w:rPr>
        <w:t xml:space="preserve">Turner, Jason [2013]. “Compatibilism and the Free Will Defense,” </w:t>
      </w:r>
      <w:r w:rsidRPr="007A64BF">
        <w:rPr>
          <w:i/>
          <w:iCs/>
          <w:sz w:val="24"/>
          <w:szCs w:val="24"/>
        </w:rPr>
        <w:t>Faith and Philosophy</w:t>
      </w:r>
      <w:r w:rsidRPr="007A64BF">
        <w:rPr>
          <w:sz w:val="24"/>
          <w:szCs w:val="24"/>
        </w:rPr>
        <w:t xml:space="preserve"> 30 (2): 125-137.</w:t>
      </w:r>
    </w:p>
    <w:p w14:paraId="52F2107C" w14:textId="46186A7D" w:rsidR="00D876BA" w:rsidRDefault="00D876BA" w:rsidP="00E94D07">
      <w:pPr>
        <w:pStyle w:val="ListParagraph"/>
        <w:numPr>
          <w:ilvl w:val="0"/>
          <w:numId w:val="3"/>
        </w:numPr>
        <w:jc w:val="both"/>
        <w:rPr>
          <w:sz w:val="24"/>
          <w:szCs w:val="24"/>
        </w:rPr>
      </w:pPr>
      <w:r>
        <w:rPr>
          <w:sz w:val="24"/>
          <w:szCs w:val="24"/>
        </w:rPr>
        <w:t xml:space="preserve">Walls, Jerry [1992]. </w:t>
      </w:r>
      <w:r>
        <w:rPr>
          <w:i/>
          <w:iCs/>
          <w:sz w:val="24"/>
          <w:szCs w:val="24"/>
        </w:rPr>
        <w:t xml:space="preserve">Hell: </w:t>
      </w:r>
      <w:proofErr w:type="gramStart"/>
      <w:r>
        <w:rPr>
          <w:i/>
          <w:iCs/>
          <w:sz w:val="24"/>
          <w:szCs w:val="24"/>
        </w:rPr>
        <w:t>the</w:t>
      </w:r>
      <w:proofErr w:type="gramEnd"/>
      <w:r>
        <w:rPr>
          <w:i/>
          <w:iCs/>
          <w:sz w:val="24"/>
          <w:szCs w:val="24"/>
        </w:rPr>
        <w:t xml:space="preserve"> Logic of Damnation</w:t>
      </w:r>
      <w:r>
        <w:rPr>
          <w:sz w:val="24"/>
          <w:szCs w:val="24"/>
        </w:rPr>
        <w:t xml:space="preserve">. Notre Dame: Notre Dame University Press. </w:t>
      </w:r>
    </w:p>
    <w:p w14:paraId="36C85E5B" w14:textId="5638DEC4" w:rsidR="00D457BB" w:rsidRDefault="00D457BB" w:rsidP="00E94D07">
      <w:pPr>
        <w:pStyle w:val="ListParagraph"/>
        <w:numPr>
          <w:ilvl w:val="0"/>
          <w:numId w:val="3"/>
        </w:numPr>
        <w:jc w:val="both"/>
        <w:rPr>
          <w:sz w:val="24"/>
          <w:szCs w:val="24"/>
        </w:rPr>
      </w:pPr>
      <w:r>
        <w:rPr>
          <w:sz w:val="24"/>
          <w:szCs w:val="24"/>
        </w:rPr>
        <w:t xml:space="preserve">Williams, Bernard [1965]. “Ethical Consistency,” </w:t>
      </w:r>
      <w:r>
        <w:rPr>
          <w:i/>
          <w:iCs/>
          <w:sz w:val="24"/>
          <w:szCs w:val="24"/>
        </w:rPr>
        <w:t>Aristotelian Society Supplementary Volume</w:t>
      </w:r>
      <w:r>
        <w:rPr>
          <w:sz w:val="24"/>
          <w:szCs w:val="24"/>
        </w:rPr>
        <w:t xml:space="preserve"> 39 (1): 103-138.</w:t>
      </w:r>
    </w:p>
    <w:p w14:paraId="0C2847D9" w14:textId="3DCE6DCF" w:rsidR="0013228E" w:rsidRPr="0013228E" w:rsidRDefault="0013228E" w:rsidP="0013228E">
      <w:pPr>
        <w:pStyle w:val="ListParagraph"/>
        <w:numPr>
          <w:ilvl w:val="0"/>
          <w:numId w:val="3"/>
        </w:numPr>
        <w:jc w:val="both"/>
        <w:rPr>
          <w:sz w:val="24"/>
          <w:szCs w:val="24"/>
        </w:rPr>
      </w:pPr>
      <w:r>
        <w:rPr>
          <w:sz w:val="24"/>
          <w:szCs w:val="24"/>
        </w:rPr>
        <w:lastRenderedPageBreak/>
        <w:t xml:space="preserve">Zimmerman, Dean [2009]. “Yet Another Anti-Molinist Argument,” in </w:t>
      </w:r>
      <w:r>
        <w:rPr>
          <w:i/>
          <w:iCs/>
          <w:sz w:val="24"/>
          <w:szCs w:val="24"/>
        </w:rPr>
        <w:t>Metaphysics and The Good: Themes from the Philosophy of Robert Merrihew Adams</w:t>
      </w:r>
      <w:r>
        <w:rPr>
          <w:sz w:val="24"/>
          <w:szCs w:val="24"/>
        </w:rPr>
        <w:t>. Newlands, Samuel &amp; Larry M. Jorgensen, eds. Oxford: OUP, 33-94.</w:t>
      </w:r>
    </w:p>
    <w:p w14:paraId="0F7B007E" w14:textId="4A647D50" w:rsidR="00C14675" w:rsidRDefault="00C14675" w:rsidP="00E94D07">
      <w:pPr>
        <w:pStyle w:val="ListParagraph"/>
        <w:numPr>
          <w:ilvl w:val="0"/>
          <w:numId w:val="3"/>
        </w:numPr>
        <w:jc w:val="both"/>
        <w:rPr>
          <w:sz w:val="24"/>
          <w:szCs w:val="24"/>
        </w:rPr>
      </w:pPr>
      <w:r>
        <w:rPr>
          <w:sz w:val="24"/>
          <w:szCs w:val="24"/>
        </w:rPr>
        <w:t xml:space="preserve">Zimmerman, Dean [2012]. “The Providential Usefulness of Foreknowledge,” in </w:t>
      </w:r>
      <w:r>
        <w:rPr>
          <w:i/>
          <w:iCs/>
          <w:sz w:val="24"/>
          <w:szCs w:val="24"/>
        </w:rPr>
        <w:t>Reason, Metaphysics, and Mind: New Essays on the Philosophy of Alvin Plantinga</w:t>
      </w:r>
      <w:r>
        <w:rPr>
          <w:sz w:val="24"/>
          <w:szCs w:val="24"/>
        </w:rPr>
        <w:t xml:space="preserve">. Clark, Kelly &amp; Michael Rea, eds. </w:t>
      </w:r>
      <w:proofErr w:type="spellStart"/>
      <w:r>
        <w:rPr>
          <w:sz w:val="24"/>
          <w:szCs w:val="24"/>
        </w:rPr>
        <w:t>Oxfod</w:t>
      </w:r>
      <w:proofErr w:type="spellEnd"/>
      <w:r>
        <w:rPr>
          <w:sz w:val="24"/>
          <w:szCs w:val="24"/>
        </w:rPr>
        <w:t>: OUP, 174-196.</w:t>
      </w:r>
    </w:p>
    <w:p w14:paraId="5DB250B1" w14:textId="6BEBBD1C" w:rsidR="000778C7" w:rsidRPr="007A64BF" w:rsidRDefault="000778C7" w:rsidP="00E94D07">
      <w:pPr>
        <w:pStyle w:val="ListParagraph"/>
        <w:numPr>
          <w:ilvl w:val="0"/>
          <w:numId w:val="3"/>
        </w:numPr>
        <w:jc w:val="both"/>
        <w:rPr>
          <w:sz w:val="24"/>
          <w:szCs w:val="24"/>
        </w:rPr>
      </w:pPr>
      <w:r>
        <w:rPr>
          <w:sz w:val="24"/>
          <w:szCs w:val="24"/>
        </w:rPr>
        <w:t xml:space="preserve">Zimmerman, Dean [2016]. “Defining Omnipotence,” in </w:t>
      </w:r>
      <w:r>
        <w:rPr>
          <w:i/>
          <w:iCs/>
          <w:sz w:val="24"/>
          <w:szCs w:val="24"/>
        </w:rPr>
        <w:t>Reason and Faith: Themes from Richard Swinburne</w:t>
      </w:r>
      <w:r>
        <w:rPr>
          <w:sz w:val="24"/>
          <w:szCs w:val="24"/>
        </w:rPr>
        <w:t>. Bergmann, Michael &amp; Jeffrey Brouwer, eds. Oxford: OUP, 84-125.</w:t>
      </w:r>
    </w:p>
    <w:sectPr w:rsidR="000778C7" w:rsidRPr="007A64B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4AA3E" w14:textId="77777777" w:rsidR="00E4185F" w:rsidRDefault="00E4185F" w:rsidP="00E94D07">
      <w:pPr>
        <w:spacing w:after="0" w:line="240" w:lineRule="auto"/>
      </w:pPr>
      <w:r>
        <w:separator/>
      </w:r>
    </w:p>
  </w:endnote>
  <w:endnote w:type="continuationSeparator" w:id="0">
    <w:p w14:paraId="6730A571" w14:textId="77777777" w:rsidR="00E4185F" w:rsidRDefault="00E4185F" w:rsidP="00E94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B Garamond">
    <w:panose1 w:val="00000000000000000000"/>
    <w:charset w:val="00"/>
    <w:family w:val="auto"/>
    <w:pitch w:val="variable"/>
    <w:sig w:usb0="E00002FF" w:usb1="5201E4FB" w:usb2="00000028"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1197C" w14:textId="77777777" w:rsidR="00E4185F" w:rsidRDefault="00E4185F" w:rsidP="00E94D07">
      <w:pPr>
        <w:spacing w:after="0" w:line="240" w:lineRule="auto"/>
      </w:pPr>
      <w:r>
        <w:separator/>
      </w:r>
    </w:p>
  </w:footnote>
  <w:footnote w:type="continuationSeparator" w:id="0">
    <w:p w14:paraId="32F73F81" w14:textId="77777777" w:rsidR="00E4185F" w:rsidRDefault="00E4185F" w:rsidP="00E94D07">
      <w:pPr>
        <w:spacing w:after="0" w:line="240" w:lineRule="auto"/>
      </w:pPr>
      <w:r>
        <w:continuationSeparator/>
      </w:r>
    </w:p>
  </w:footnote>
  <w:footnote w:id="1">
    <w:p w14:paraId="64E6FDB6" w14:textId="52D6CB78" w:rsidR="00E94D07" w:rsidRDefault="00E94D07">
      <w:pPr>
        <w:pStyle w:val="FootnoteText"/>
      </w:pPr>
      <w:r>
        <w:rPr>
          <w:rStyle w:val="FootnoteReference"/>
        </w:rPr>
        <w:footnoteRef/>
      </w:r>
      <w:r>
        <w:t xml:space="preserve"> For further discussion, see: Pike [1969], Geach [1973], </w:t>
      </w:r>
      <w:r w:rsidR="00AC6187">
        <w:t>Crisp [2007],</w:t>
      </w:r>
      <w:r w:rsidR="000B4E8F">
        <w:t xml:space="preserve"> Lembke [2012],</w:t>
      </w:r>
      <w:r w:rsidR="00AC6187">
        <w:t xml:space="preserve"> </w:t>
      </w:r>
      <w:r w:rsidR="00654BE3">
        <w:t xml:space="preserve">Leftow [2014], </w:t>
      </w:r>
      <w:r w:rsidR="00CC510E">
        <w:t>Munzer [2023].</w:t>
      </w:r>
    </w:p>
  </w:footnote>
  <w:footnote w:id="2">
    <w:p w14:paraId="0A5A368B" w14:textId="2150AFA9" w:rsidR="00AC3BFE" w:rsidRDefault="00AC3BFE">
      <w:pPr>
        <w:pStyle w:val="FootnoteText"/>
      </w:pPr>
      <w:r>
        <w:rPr>
          <w:rStyle w:val="FootnoteReference"/>
        </w:rPr>
        <w:footnoteRef/>
      </w:r>
      <w:r>
        <w:t xml:space="preserve"> It is also worth noting</w:t>
      </w:r>
      <w:r w:rsidR="007A5E1E">
        <w:t xml:space="preserve"> in passing</w:t>
      </w:r>
      <w:r>
        <w:t xml:space="preserve"> that Mackie departs from traditional formulations of the argument from evil, e.g. those of Epicurus/</w:t>
      </w:r>
      <w:r>
        <w:t xml:space="preserve">Lactantius and Hume, by ignoring omniscience. A Mackian omnipotent/omnibenevolent being might fail eliminate some evil simply because it doesn’t know where the evil is. This flaw is easily patched, but it is telling that Plantinga had to do the patching for him. </w:t>
      </w:r>
    </w:p>
  </w:footnote>
  <w:footnote w:id="3">
    <w:p w14:paraId="77438ED1" w14:textId="521A1BA0" w:rsidR="00614859" w:rsidRPr="00614859" w:rsidRDefault="00614859">
      <w:pPr>
        <w:pStyle w:val="FootnoteText"/>
      </w:pPr>
      <w:r>
        <w:rPr>
          <w:rStyle w:val="FootnoteReference"/>
        </w:rPr>
        <w:footnoteRef/>
      </w:r>
      <w:r>
        <w:t xml:space="preserve"> In earlier versions of the argument, Plantinga is less clear on whether he requires that the proposition be </w:t>
      </w:r>
      <w:r>
        <w:rPr>
          <w:i/>
          <w:iCs/>
        </w:rPr>
        <w:t>consistent</w:t>
      </w:r>
      <w:r>
        <w:t xml:space="preserve"> or </w:t>
      </w:r>
      <w:r w:rsidR="00E42D69">
        <w:rPr>
          <w:i/>
          <w:iCs/>
        </w:rPr>
        <w:t xml:space="preserve">jointly </w:t>
      </w:r>
      <w:r>
        <w:rPr>
          <w:i/>
          <w:iCs/>
        </w:rPr>
        <w:t>metaphysically possible</w:t>
      </w:r>
      <w:r w:rsidR="009F4451">
        <w:rPr>
          <w:i/>
          <w:iCs/>
        </w:rPr>
        <w:t xml:space="preserve"> </w:t>
      </w:r>
      <w:r w:rsidR="009F4451">
        <w:t>(see, e.g., [1964, 217] where Plantinga only requires consistency)</w:t>
      </w:r>
      <w:r>
        <w:t>. By</w:t>
      </w:r>
      <w:r w:rsidR="009D00A8">
        <w:t xml:space="preserve"> 1974</w:t>
      </w:r>
      <w:r>
        <w:t>, with his developed modal metaphysics in place, he is sure that the required bar is metaphysical possibility</w:t>
      </w:r>
      <w:r w:rsidR="009F4451">
        <w:t xml:space="preserve"> (</w:t>
      </w:r>
      <w:r w:rsidR="009D00A8">
        <w:t xml:space="preserve">[1974b, 24-26 is </w:t>
      </w:r>
      <w:r w:rsidR="009D00A8">
        <w:t>fairly explicit</w:t>
      </w:r>
      <w:r w:rsidR="009F4451">
        <w:t>)</w:t>
      </w:r>
      <w:r>
        <w:t xml:space="preserve">. This is a higher bar. </w:t>
      </w:r>
      <w:r w:rsidR="004F086B">
        <w:t>Correspondingly, he attributes to Mackie a lower ambition, not of showing that theist is committed to a contradiction, but that the theist is committed to premises that are jointly impossible</w:t>
      </w:r>
      <w:r w:rsidR="005D2FA7">
        <w:t xml:space="preserve"> ([1974b, 13-17])</w:t>
      </w:r>
      <w:r w:rsidR="004F086B">
        <w:t xml:space="preserve">. Given that Mackie aimed to charge the theist with “positive irrationality,” and that it is not positively irrational to believe a metaphysical impossibility that one does not know to be metaphysically impossible, this was probably more generous than Plantinga needed to be. It will become relevant when we discuss attempts to resurrect Mackie’s argument in section n. </w:t>
      </w:r>
    </w:p>
  </w:footnote>
  <w:footnote w:id="4">
    <w:p w14:paraId="5597F134" w14:textId="551B78B3" w:rsidR="009A19D8" w:rsidRDefault="009A19D8">
      <w:pPr>
        <w:pStyle w:val="FootnoteText"/>
      </w:pPr>
      <w:r>
        <w:rPr>
          <w:rStyle w:val="FootnoteReference"/>
        </w:rPr>
        <w:footnoteRef/>
      </w:r>
      <w:r>
        <w:t xml:space="preserve"> Occasionally, more fine-grained categorizations of evil get proposed, e.g. Poston [2014]. For Plantinga’s purposes, this is unproblematic, since the way the distinction is de</w:t>
      </w:r>
      <w:r w:rsidR="00913F06">
        <w:t>fined</w:t>
      </w:r>
      <w:r>
        <w:t xml:space="preserve"> it induces a partition, and the existence of alternative categorizations does not change this. </w:t>
      </w:r>
    </w:p>
  </w:footnote>
  <w:footnote w:id="5">
    <w:p w14:paraId="6C35F74B" w14:textId="4D250380" w:rsidR="00E40C06" w:rsidRDefault="00E40C06">
      <w:pPr>
        <w:pStyle w:val="FootnoteText"/>
      </w:pPr>
      <w:r>
        <w:rPr>
          <w:rStyle w:val="FootnoteReference"/>
        </w:rPr>
        <w:footnoteRef/>
      </w:r>
      <w:r>
        <w:t xml:space="preserve"> This characterization of libertarianism is a bit anachronistic applied to Plantinga’s Free Will Defense, since it is inspired by Lewis [1981]. But it has become the standard way of characterizing the alternative-possibility requirement at issue in the debate between libertarians and their </w:t>
      </w:r>
      <w:r>
        <w:t xml:space="preserve">rivals, and can be reasonably thought of as a cleaned up expression of the idea Plantinga endorses when he endorses a conception of freedom that is incompatible with determinism. </w:t>
      </w:r>
    </w:p>
  </w:footnote>
  <w:footnote w:id="6">
    <w:p w14:paraId="3A43BC6F" w14:textId="4D90DE40" w:rsidR="00E65870" w:rsidRDefault="00E65870">
      <w:pPr>
        <w:pStyle w:val="FootnoteText"/>
      </w:pPr>
      <w:r>
        <w:rPr>
          <w:rStyle w:val="FootnoteReference"/>
        </w:rPr>
        <w:footnoteRef/>
      </w:r>
      <w:r>
        <w:t xml:space="preserve"> Flew [1964]. </w:t>
      </w:r>
    </w:p>
  </w:footnote>
  <w:footnote w:id="7">
    <w:p w14:paraId="705E32FC" w14:textId="6ECA67C9" w:rsidR="001F4D97" w:rsidRDefault="001F4D97">
      <w:pPr>
        <w:pStyle w:val="FootnoteText"/>
      </w:pPr>
      <w:r>
        <w:rPr>
          <w:rStyle w:val="FootnoteReference"/>
        </w:rPr>
        <w:footnoteRef/>
      </w:r>
      <w:r>
        <w:t xml:space="preserve"> </w:t>
      </w:r>
      <w:r w:rsidR="0055110B">
        <w:t>Bishop [1993]</w:t>
      </w:r>
      <w:r w:rsidR="00832276">
        <w:t xml:space="preserve"> argues that the issue of compatibilism is irrelevant to the success of the free will defense</w:t>
      </w:r>
      <w:r w:rsidR="0055110B">
        <w:t>,</w:t>
      </w:r>
      <w:r w:rsidR="00832276">
        <w:t xml:space="preserve"> while </w:t>
      </w:r>
      <w:r w:rsidR="00832276">
        <w:t>Howsepian [2007],</w:t>
      </w:r>
      <w:r w:rsidR="0055110B">
        <w:t xml:space="preserve"> </w:t>
      </w:r>
      <w:r>
        <w:t>Turner [2013]</w:t>
      </w:r>
      <w:r w:rsidR="001C6701">
        <w:t>, Almeida [2016]</w:t>
      </w:r>
      <w:r w:rsidR="0055110B">
        <w:t xml:space="preserve">, </w:t>
      </w:r>
      <w:r w:rsidR="0049406A">
        <w:t xml:space="preserve">and Byerly [2017] all argue for compatibilist versions of the free will defense. </w:t>
      </w:r>
    </w:p>
  </w:footnote>
  <w:footnote w:id="8">
    <w:p w14:paraId="3FA9E408" w14:textId="1288D315" w:rsidR="00C17583" w:rsidRDefault="00C17583">
      <w:pPr>
        <w:pStyle w:val="FootnoteText"/>
      </w:pPr>
      <w:r>
        <w:rPr>
          <w:rStyle w:val="FootnoteReference"/>
        </w:rPr>
        <w:footnoteRef/>
      </w:r>
      <w:r>
        <w:t xml:space="preserve"> Cowan [2021] critiques this line of reasoning by arguing that God could have agents with libertarian free will that choose only between good options, because their character forecloses the choice to do evil. Plantinga would likely respond that it is not the mere exercise of free will, but the exercise of free will to do good rather than evil, that makes his significant freedom significant (or at least that this is possible), and so Cowan’s critique misses the mark. </w:t>
      </w:r>
    </w:p>
  </w:footnote>
  <w:footnote w:id="9">
    <w:p w14:paraId="49F35359" w14:textId="35DBD46F" w:rsidR="00D42726" w:rsidRDefault="00D42726">
      <w:pPr>
        <w:pStyle w:val="FootnoteText"/>
      </w:pPr>
      <w:r>
        <w:rPr>
          <w:rStyle w:val="FootnoteReference"/>
        </w:rPr>
        <w:footnoteRef/>
      </w:r>
      <w:r>
        <w:t xml:space="preserve"> The qualifier ‘metaphysically possible’ is missing from Mackie’s initial statement of this principle, but it’s more plausible/plausibly a commitment of theism than Cartesian </w:t>
      </w:r>
      <w:r>
        <w:t xml:space="preserve">hypervoluntarism and still fits the argument. </w:t>
      </w:r>
    </w:p>
  </w:footnote>
  <w:footnote w:id="10">
    <w:p w14:paraId="3D6F9931" w14:textId="37B0342D" w:rsidR="00655878" w:rsidRDefault="00655878">
      <w:pPr>
        <w:pStyle w:val="FootnoteText"/>
      </w:pPr>
      <w:r>
        <w:rPr>
          <w:rStyle w:val="FootnoteReference"/>
        </w:rPr>
        <w:footnoteRef/>
      </w:r>
      <w:r>
        <w:t xml:space="preserve"> </w:t>
      </w:r>
      <w:r w:rsidR="00D457BB">
        <w:t xml:space="preserve">Classical authors such as Aquinas, Kant, and Ross thought moral dilemmas were impossible. </w:t>
      </w:r>
      <w:r>
        <w:t>For a broad overview on moral dilemmas</w:t>
      </w:r>
      <w:r w:rsidR="00E12134">
        <w:t xml:space="preserve"> that is sympathetic to their possibility</w:t>
      </w:r>
      <w:r>
        <w:t xml:space="preserve">, see </w:t>
      </w:r>
      <w:r w:rsidR="00E12134">
        <w:t>Sinnott-Armstrong [1988]</w:t>
      </w:r>
      <w:r w:rsidR="00367115">
        <w:t>. For authors defending the possibility, and perhaps widespread occurrence, of moral dilemmas, see Lemon [1962]</w:t>
      </w:r>
      <w:r w:rsidR="002E3422">
        <w:t>,</w:t>
      </w:r>
      <w:r w:rsidR="00D457BB">
        <w:t xml:space="preserve"> Williams &amp; Atkinson [1965],</w:t>
      </w:r>
      <w:r w:rsidR="002E3422">
        <w:t xml:space="preserve"> </w:t>
      </w:r>
      <w:r w:rsidR="0085224F">
        <w:t xml:space="preserve">Nagel [1979], and </w:t>
      </w:r>
      <w:r w:rsidR="002E3422">
        <w:t>Barcan Marcus [1980]</w:t>
      </w:r>
      <w:r w:rsidR="0085224F">
        <w:t xml:space="preserve">. </w:t>
      </w:r>
      <w:r w:rsidR="00BA7DB5">
        <w:t xml:space="preserve">For a response to these developments, see Conee [1982]. </w:t>
      </w:r>
    </w:p>
  </w:footnote>
  <w:footnote w:id="11">
    <w:p w14:paraId="1F8563F0" w14:textId="10EDF1A6" w:rsidR="00C96336" w:rsidRDefault="00C96336">
      <w:pPr>
        <w:pStyle w:val="FootnoteText"/>
      </w:pPr>
      <w:r>
        <w:rPr>
          <w:rStyle w:val="FootnoteReference"/>
        </w:rPr>
        <w:footnoteRef/>
      </w:r>
      <w:r>
        <w:t xml:space="preserve"> In the [1964] and [1967] versions of the defense, Plantinga focuses on the range of possible people and whether God could create all of them, or any compossible subset of them. He arrives at a conclusion that is similar to the one he reached in 1974</w:t>
      </w:r>
      <w:r w:rsidR="00DF62A9">
        <w:t xml:space="preserve"> and named Transworld Depravity</w:t>
      </w:r>
      <w:r>
        <w:t xml:space="preserve">, that </w:t>
      </w:r>
      <w:r w:rsidR="00DF62A9">
        <w:t>it is possible that</w:t>
      </w:r>
      <w:r>
        <w:t xml:space="preserve"> every possible person would do at least one wrong </w:t>
      </w:r>
      <w:r>
        <w:t>act</w:t>
      </w:r>
      <w:r w:rsidR="00DF62A9">
        <w:t xml:space="preserve">, but using different technical machinery than he did in the definitive version of the argument. </w:t>
      </w:r>
    </w:p>
  </w:footnote>
  <w:footnote w:id="12">
    <w:p w14:paraId="17CAC4B7" w14:textId="527A9F38" w:rsidR="00FC4AB1" w:rsidRDefault="00FC4AB1">
      <w:pPr>
        <w:pStyle w:val="FootnoteText"/>
      </w:pPr>
      <w:r>
        <w:rPr>
          <w:rStyle w:val="FootnoteReference"/>
        </w:rPr>
        <w:footnoteRef/>
      </w:r>
      <w:r>
        <w:t xml:space="preserve"> Zimmerman [</w:t>
      </w:r>
      <w:r w:rsidR="00C14675">
        <w:t>2012</w:t>
      </w:r>
      <w:r>
        <w:t xml:space="preserve">] presses the case </w:t>
      </w:r>
      <w:r w:rsidR="007F1B73">
        <w:t xml:space="preserve">for </w:t>
      </w:r>
      <w:r>
        <w:t>ineliminable risk in divine providence, even given traditional assumptions about divine foreknowledge. Boer [1978],</w:t>
      </w:r>
      <w:r w:rsidR="00305799">
        <w:t xml:space="preserve"> Lewis [1993], and</w:t>
      </w:r>
      <w:r>
        <w:t xml:space="preserve"> Nichols [</w:t>
      </w:r>
      <w:r w:rsidR="00305799">
        <w:t>1999</w:t>
      </w:r>
      <w:r>
        <w:t>], all press versions of the objection that God could simply intervene to remove the consequences of choices for evil. Pittard [</w:t>
      </w:r>
      <w:r w:rsidR="00305799">
        <w:t>2016</w:t>
      </w:r>
      <w:r>
        <w:t xml:space="preserve">] </w:t>
      </w:r>
      <w:r w:rsidR="00305799">
        <w:t xml:space="preserve">discusses this objection </w:t>
      </w:r>
      <w:r w:rsidR="00305799">
        <w:t xml:space="preserve">in light of </w:t>
      </w:r>
      <w:r w:rsidR="00305799">
        <w:t>Kavka’s toxin puzzle and causal decision theory</w:t>
      </w:r>
      <w:r>
        <w:t>.</w:t>
      </w:r>
      <w:r w:rsidR="00305799">
        <w:t xml:space="preserve"> The standard response to this kind of objection invokes the importance of significant responsibility, as in </w:t>
      </w:r>
      <w:r w:rsidR="00692FF2">
        <w:t>Swinburne [1998].</w:t>
      </w:r>
    </w:p>
  </w:footnote>
  <w:footnote w:id="13">
    <w:p w14:paraId="35A28652" w14:textId="737FC311" w:rsidR="009D0580" w:rsidRDefault="009D0580">
      <w:pPr>
        <w:pStyle w:val="FootnoteText"/>
      </w:pPr>
      <w:r>
        <w:rPr>
          <w:rStyle w:val="FootnoteReference"/>
        </w:rPr>
        <w:footnoteRef/>
      </w:r>
      <w:r>
        <w:t xml:space="preserve"> Although it played no role in the development of the Free Will Defense, how to spell out these ‘circumstances’ is a surprisingly vexed issue. Flint [1988] as developed by Rubio [2024] gives perhaps the most rigorous attempt. </w:t>
      </w:r>
    </w:p>
  </w:footnote>
  <w:footnote w:id="14">
    <w:p w14:paraId="6F4C7C46" w14:textId="2F5D1F1D" w:rsidR="00535EE3" w:rsidRDefault="00535EE3">
      <w:pPr>
        <w:pStyle w:val="FootnoteText"/>
      </w:pPr>
      <w:r>
        <w:rPr>
          <w:rStyle w:val="FootnoteReference"/>
        </w:rPr>
        <w:footnoteRef/>
      </w:r>
      <w:r>
        <w:t xml:space="preserve"> Arguments against </w:t>
      </w:r>
      <w:r>
        <w:t>Molinism can be broken down into the following major families: Grounding-style objections as in Adams [1977]; ‘explanatory loop’-style objections, as in Adams [</w:t>
      </w:r>
      <w:r w:rsidR="001641A5">
        <w:t>1991</w:t>
      </w:r>
      <w:r>
        <w:t>], Hasker [</w:t>
      </w:r>
      <w:r w:rsidR="001641A5">
        <w:t>1999</w:t>
      </w:r>
      <w:r>
        <w:t>], and Climenhaga &amp; Rubio [</w:t>
      </w:r>
      <w:r w:rsidR="00F72D23">
        <w:t>2022</w:t>
      </w:r>
      <w:r>
        <w:t>]; and ‘unacceptable outcomes for the counterfactuals of freedom’-style objections, as in Zimmerman [</w:t>
      </w:r>
      <w:r w:rsidR="00771536">
        <w:t>2009</w:t>
      </w:r>
      <w:r>
        <w:t>] and Rubio [2024]. Many of these objections receive thorough discussion in the essays in Perszyk [2011].</w:t>
      </w:r>
    </w:p>
  </w:footnote>
  <w:footnote w:id="15">
    <w:p w14:paraId="4E299ECA" w14:textId="14AD39EA" w:rsidR="00B4115B" w:rsidRDefault="00B4115B">
      <w:pPr>
        <w:pStyle w:val="FootnoteText"/>
      </w:pPr>
      <w:r>
        <w:rPr>
          <w:rStyle w:val="FootnoteReference"/>
        </w:rPr>
        <w:footnoteRef/>
      </w:r>
      <w:r>
        <w:t xml:space="preserve"> Rasmussen [2004] presses the case, with Hill [2020] offering a rebuttal. </w:t>
      </w:r>
    </w:p>
  </w:footnote>
  <w:footnote w:id="16">
    <w:p w14:paraId="6AFA1667" w14:textId="3D261ACB" w:rsidR="00CF7984" w:rsidRDefault="00CF7984">
      <w:pPr>
        <w:pStyle w:val="FootnoteText"/>
      </w:pPr>
      <w:r>
        <w:rPr>
          <w:rStyle w:val="FootnoteReference"/>
        </w:rPr>
        <w:footnoteRef/>
      </w:r>
      <w:r>
        <w:t xml:space="preserve"> Pruss [2012] presses the case, with Speak [2015] responding. </w:t>
      </w:r>
    </w:p>
  </w:footnote>
  <w:footnote w:id="17">
    <w:p w14:paraId="0611CE3D" w14:textId="58A05594" w:rsidR="00C15BBC" w:rsidRDefault="00C15BBC">
      <w:pPr>
        <w:pStyle w:val="FootnoteText"/>
      </w:pPr>
      <w:r>
        <w:rPr>
          <w:rStyle w:val="FootnoteReference"/>
        </w:rPr>
        <w:footnoteRef/>
      </w:r>
      <w:r>
        <w:t xml:space="preserve"> Mooney [2019] and Mooney [</w:t>
      </w:r>
      <w:r w:rsidR="0076671F">
        <w:t>2022</w:t>
      </w:r>
      <w:r>
        <w:t>] factor problems of evil by the kind of normative ethical theory they employ</w:t>
      </w:r>
      <w:r w:rsidR="0076671F">
        <w:t xml:space="preserve"> and recommend different strategies according to the formulation of the problem. An approach like this addressed to the variety of value theories Adams has in mind would address her concern. </w:t>
      </w:r>
    </w:p>
  </w:footnote>
  <w:footnote w:id="18">
    <w:p w14:paraId="30E3EC17" w14:textId="3CBB595A" w:rsidR="009D2F12" w:rsidRPr="009D2F12" w:rsidRDefault="009D2F12">
      <w:pPr>
        <w:pStyle w:val="FootnoteText"/>
      </w:pPr>
      <w:r>
        <w:rPr>
          <w:rStyle w:val="FootnoteReference"/>
        </w:rPr>
        <w:footnoteRef/>
      </w:r>
      <w:r>
        <w:t xml:space="preserve"> Adams herself falls in a tradition of responding to the argument from evil by dissolving one of its key assumptions, namely that God is obligated to creatures in such a way that evil provides even a </w:t>
      </w:r>
      <w:r>
        <w:rPr>
          <w:i/>
          <w:iCs/>
        </w:rPr>
        <w:t>prima facie</w:t>
      </w:r>
      <w:r>
        <w:t xml:space="preserve"> objection to divine goodness (for other</w:t>
      </w:r>
      <w:r w:rsidR="00186F60">
        <w:t xml:space="preserve"> recent</w:t>
      </w:r>
      <w:r>
        <w:t xml:space="preserve"> work in this vein, see Davies [2006], Murphy [2017], and Rubio [2018]). She reconceptualizes the problem evil raises as one of whether God is </w:t>
      </w:r>
      <w:r w:rsidRPr="0075044C">
        <w:rPr>
          <w:i/>
          <w:iCs/>
        </w:rPr>
        <w:t>for the creatures</w:t>
      </w:r>
      <w:r>
        <w:t xml:space="preserve"> or not, which places</w:t>
      </w:r>
      <w:r w:rsidR="0075044C">
        <w:t xml:space="preserve"> in play</w:t>
      </w:r>
      <w:r>
        <w:t xml:space="preserve"> a different suite of concerns than Mackie-style logical problems of evil tend to. Nevertheless, she considered ‘</w:t>
      </w:r>
      <w:r w:rsidR="0075044C">
        <w:t>d</w:t>
      </w:r>
      <w:r>
        <w:t xml:space="preserve">efense against a logical problem of evil’ the right way to situate her work. </w:t>
      </w:r>
    </w:p>
  </w:footnote>
  <w:footnote w:id="19">
    <w:p w14:paraId="5887A096" w14:textId="3AB7C407" w:rsidR="004E0C5C" w:rsidRDefault="004E0C5C">
      <w:pPr>
        <w:pStyle w:val="FootnoteText"/>
      </w:pPr>
      <w:r>
        <w:rPr>
          <w:rStyle w:val="FootnoteReference"/>
        </w:rPr>
        <w:footnoteRef/>
      </w:r>
      <w:r>
        <w:t xml:space="preserve"> Highlights of these issues include Davis [2022], Hendricks [2022], Oliveira [2022], </w:t>
      </w:r>
      <w:r>
        <w:t>Coetsee [2023], and Rubio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1793E"/>
    <w:multiLevelType w:val="multilevel"/>
    <w:tmpl w:val="F806A876"/>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B5D1FDC"/>
    <w:multiLevelType w:val="hybridMultilevel"/>
    <w:tmpl w:val="C9A677CA"/>
    <w:lvl w:ilvl="0" w:tplc="6D5A8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821E9A"/>
    <w:multiLevelType w:val="hybridMultilevel"/>
    <w:tmpl w:val="E8CEAD48"/>
    <w:lvl w:ilvl="0" w:tplc="01321C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2D2E55"/>
    <w:multiLevelType w:val="hybridMultilevel"/>
    <w:tmpl w:val="61241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D17F6D"/>
    <w:multiLevelType w:val="hybridMultilevel"/>
    <w:tmpl w:val="F806A876"/>
    <w:lvl w:ilvl="0" w:tplc="0F36E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5039650">
    <w:abstractNumId w:val="1"/>
  </w:num>
  <w:num w:numId="2" w16cid:durableId="2147118460">
    <w:abstractNumId w:val="2"/>
  </w:num>
  <w:num w:numId="3" w16cid:durableId="1896966603">
    <w:abstractNumId w:val="3"/>
  </w:num>
  <w:num w:numId="4" w16cid:durableId="1578828265">
    <w:abstractNumId w:val="4"/>
  </w:num>
  <w:num w:numId="5" w16cid:durableId="2134858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1"/>
  <w:proofState w:spelling="clean" w:grammar="clean"/>
  <w:defaultTabStop w:val="17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9BD"/>
    <w:rsid w:val="000017C4"/>
    <w:rsid w:val="00011118"/>
    <w:rsid w:val="000116F6"/>
    <w:rsid w:val="00012D9D"/>
    <w:rsid w:val="0002193B"/>
    <w:rsid w:val="000256ED"/>
    <w:rsid w:val="00043BE1"/>
    <w:rsid w:val="00044C78"/>
    <w:rsid w:val="0005575B"/>
    <w:rsid w:val="0006290F"/>
    <w:rsid w:val="00062BD0"/>
    <w:rsid w:val="000655BB"/>
    <w:rsid w:val="000751FC"/>
    <w:rsid w:val="000778C7"/>
    <w:rsid w:val="000914DD"/>
    <w:rsid w:val="00093B86"/>
    <w:rsid w:val="00094A93"/>
    <w:rsid w:val="000A7AF0"/>
    <w:rsid w:val="000B4E8F"/>
    <w:rsid w:val="000D2A22"/>
    <w:rsid w:val="000E3657"/>
    <w:rsid w:val="000F39F8"/>
    <w:rsid w:val="000F7575"/>
    <w:rsid w:val="00107537"/>
    <w:rsid w:val="0013228E"/>
    <w:rsid w:val="00140AE5"/>
    <w:rsid w:val="00144C62"/>
    <w:rsid w:val="00147BB5"/>
    <w:rsid w:val="001501F6"/>
    <w:rsid w:val="00162A48"/>
    <w:rsid w:val="001641A5"/>
    <w:rsid w:val="001848F2"/>
    <w:rsid w:val="00186F60"/>
    <w:rsid w:val="001905B3"/>
    <w:rsid w:val="001908EB"/>
    <w:rsid w:val="00196574"/>
    <w:rsid w:val="001B7290"/>
    <w:rsid w:val="001C4FC8"/>
    <w:rsid w:val="001C5F2F"/>
    <w:rsid w:val="001C6701"/>
    <w:rsid w:val="001C699E"/>
    <w:rsid w:val="001D2046"/>
    <w:rsid w:val="001E4621"/>
    <w:rsid w:val="001F4D97"/>
    <w:rsid w:val="001F78D1"/>
    <w:rsid w:val="0020416B"/>
    <w:rsid w:val="00230090"/>
    <w:rsid w:val="0023325E"/>
    <w:rsid w:val="002416FB"/>
    <w:rsid w:val="002446E9"/>
    <w:rsid w:val="00250A85"/>
    <w:rsid w:val="00255231"/>
    <w:rsid w:val="0026452C"/>
    <w:rsid w:val="002700FC"/>
    <w:rsid w:val="00273AD2"/>
    <w:rsid w:val="0027759A"/>
    <w:rsid w:val="00277805"/>
    <w:rsid w:val="00293491"/>
    <w:rsid w:val="002B4837"/>
    <w:rsid w:val="002E0B1A"/>
    <w:rsid w:val="002E3422"/>
    <w:rsid w:val="002F5542"/>
    <w:rsid w:val="00305799"/>
    <w:rsid w:val="003151E6"/>
    <w:rsid w:val="00322538"/>
    <w:rsid w:val="0032315D"/>
    <w:rsid w:val="00350DA6"/>
    <w:rsid w:val="00367115"/>
    <w:rsid w:val="00367DAF"/>
    <w:rsid w:val="0037327E"/>
    <w:rsid w:val="00376EAB"/>
    <w:rsid w:val="003A22F3"/>
    <w:rsid w:val="003B258C"/>
    <w:rsid w:val="003C7835"/>
    <w:rsid w:val="003D3522"/>
    <w:rsid w:val="003D353F"/>
    <w:rsid w:val="003E578D"/>
    <w:rsid w:val="003E7E47"/>
    <w:rsid w:val="003F21A4"/>
    <w:rsid w:val="0045341F"/>
    <w:rsid w:val="004638C3"/>
    <w:rsid w:val="00465A27"/>
    <w:rsid w:val="004745A5"/>
    <w:rsid w:val="00480C4B"/>
    <w:rsid w:val="004864DA"/>
    <w:rsid w:val="0049406A"/>
    <w:rsid w:val="0049423F"/>
    <w:rsid w:val="00494FA4"/>
    <w:rsid w:val="004A1073"/>
    <w:rsid w:val="004B6D77"/>
    <w:rsid w:val="004C42BF"/>
    <w:rsid w:val="004E0C5C"/>
    <w:rsid w:val="004E2529"/>
    <w:rsid w:val="004E4334"/>
    <w:rsid w:val="004E6F27"/>
    <w:rsid w:val="004F086B"/>
    <w:rsid w:val="005225A5"/>
    <w:rsid w:val="005324C5"/>
    <w:rsid w:val="00535EE3"/>
    <w:rsid w:val="005362B9"/>
    <w:rsid w:val="00545669"/>
    <w:rsid w:val="0055110B"/>
    <w:rsid w:val="005679B0"/>
    <w:rsid w:val="00597BA9"/>
    <w:rsid w:val="005A4414"/>
    <w:rsid w:val="005B5BC0"/>
    <w:rsid w:val="005C6146"/>
    <w:rsid w:val="005C77AB"/>
    <w:rsid w:val="005D2FA7"/>
    <w:rsid w:val="005E0292"/>
    <w:rsid w:val="005E182A"/>
    <w:rsid w:val="00603AD5"/>
    <w:rsid w:val="00614859"/>
    <w:rsid w:val="006148A5"/>
    <w:rsid w:val="0062378A"/>
    <w:rsid w:val="00634B6F"/>
    <w:rsid w:val="006439D3"/>
    <w:rsid w:val="006508B3"/>
    <w:rsid w:val="00651F51"/>
    <w:rsid w:val="00652A46"/>
    <w:rsid w:val="00654BE3"/>
    <w:rsid w:val="00655878"/>
    <w:rsid w:val="00657D7E"/>
    <w:rsid w:val="00660BBB"/>
    <w:rsid w:val="00663A46"/>
    <w:rsid w:val="006661CC"/>
    <w:rsid w:val="0067163B"/>
    <w:rsid w:val="00692FF2"/>
    <w:rsid w:val="006A0362"/>
    <w:rsid w:val="006C52E1"/>
    <w:rsid w:val="006E0398"/>
    <w:rsid w:val="006E25FB"/>
    <w:rsid w:val="006E2FCE"/>
    <w:rsid w:val="006F0067"/>
    <w:rsid w:val="006F1BAD"/>
    <w:rsid w:val="006F5B85"/>
    <w:rsid w:val="006F5EE2"/>
    <w:rsid w:val="006F633B"/>
    <w:rsid w:val="00705A6E"/>
    <w:rsid w:val="00740E14"/>
    <w:rsid w:val="00747AF6"/>
    <w:rsid w:val="0075044C"/>
    <w:rsid w:val="0075377D"/>
    <w:rsid w:val="00762C92"/>
    <w:rsid w:val="00766212"/>
    <w:rsid w:val="0076671F"/>
    <w:rsid w:val="00771536"/>
    <w:rsid w:val="00777073"/>
    <w:rsid w:val="00786105"/>
    <w:rsid w:val="007A5E1E"/>
    <w:rsid w:val="007A64BF"/>
    <w:rsid w:val="007C3363"/>
    <w:rsid w:val="007D1F91"/>
    <w:rsid w:val="007D6308"/>
    <w:rsid w:val="007F1B73"/>
    <w:rsid w:val="007F5C0C"/>
    <w:rsid w:val="008154CE"/>
    <w:rsid w:val="008167D6"/>
    <w:rsid w:val="0082001B"/>
    <w:rsid w:val="00821456"/>
    <w:rsid w:val="008260A6"/>
    <w:rsid w:val="00827F43"/>
    <w:rsid w:val="00832276"/>
    <w:rsid w:val="0085224F"/>
    <w:rsid w:val="008533C0"/>
    <w:rsid w:val="00877978"/>
    <w:rsid w:val="008866A3"/>
    <w:rsid w:val="00891AA3"/>
    <w:rsid w:val="008A249B"/>
    <w:rsid w:val="008A7695"/>
    <w:rsid w:val="008C05CE"/>
    <w:rsid w:val="008C37C3"/>
    <w:rsid w:val="008F51C8"/>
    <w:rsid w:val="00905397"/>
    <w:rsid w:val="00913F06"/>
    <w:rsid w:val="0091443D"/>
    <w:rsid w:val="00916478"/>
    <w:rsid w:val="00922CB6"/>
    <w:rsid w:val="009425B8"/>
    <w:rsid w:val="00947CB6"/>
    <w:rsid w:val="009541CF"/>
    <w:rsid w:val="0095583D"/>
    <w:rsid w:val="00965BA1"/>
    <w:rsid w:val="00986609"/>
    <w:rsid w:val="009A19D8"/>
    <w:rsid w:val="009A3F40"/>
    <w:rsid w:val="009C0C96"/>
    <w:rsid w:val="009C3D5D"/>
    <w:rsid w:val="009D00A8"/>
    <w:rsid w:val="009D0580"/>
    <w:rsid w:val="009D2F12"/>
    <w:rsid w:val="009D5C0A"/>
    <w:rsid w:val="009E56B5"/>
    <w:rsid w:val="009E72A8"/>
    <w:rsid w:val="009F1912"/>
    <w:rsid w:val="009F4451"/>
    <w:rsid w:val="009F4B58"/>
    <w:rsid w:val="009F75FC"/>
    <w:rsid w:val="00A11038"/>
    <w:rsid w:val="00A21D0B"/>
    <w:rsid w:val="00A2611C"/>
    <w:rsid w:val="00A3463E"/>
    <w:rsid w:val="00A74491"/>
    <w:rsid w:val="00A75167"/>
    <w:rsid w:val="00A80579"/>
    <w:rsid w:val="00AC3BFE"/>
    <w:rsid w:val="00AC6187"/>
    <w:rsid w:val="00AE1122"/>
    <w:rsid w:val="00AF5D25"/>
    <w:rsid w:val="00B10B8B"/>
    <w:rsid w:val="00B13A46"/>
    <w:rsid w:val="00B30569"/>
    <w:rsid w:val="00B4115B"/>
    <w:rsid w:val="00B62C1A"/>
    <w:rsid w:val="00B94559"/>
    <w:rsid w:val="00BA743F"/>
    <w:rsid w:val="00BA7DB5"/>
    <w:rsid w:val="00BC2B7C"/>
    <w:rsid w:val="00BD007D"/>
    <w:rsid w:val="00BD0EE9"/>
    <w:rsid w:val="00BD7751"/>
    <w:rsid w:val="00C025D9"/>
    <w:rsid w:val="00C11F1E"/>
    <w:rsid w:val="00C14675"/>
    <w:rsid w:val="00C15BBC"/>
    <w:rsid w:val="00C17583"/>
    <w:rsid w:val="00C2511B"/>
    <w:rsid w:val="00C27C84"/>
    <w:rsid w:val="00C416B1"/>
    <w:rsid w:val="00C52ED9"/>
    <w:rsid w:val="00C71547"/>
    <w:rsid w:val="00C818C5"/>
    <w:rsid w:val="00C829BD"/>
    <w:rsid w:val="00C96336"/>
    <w:rsid w:val="00CA3258"/>
    <w:rsid w:val="00CA77F8"/>
    <w:rsid w:val="00CB1EE1"/>
    <w:rsid w:val="00CB536F"/>
    <w:rsid w:val="00CC4A2E"/>
    <w:rsid w:val="00CC510E"/>
    <w:rsid w:val="00CD4E91"/>
    <w:rsid w:val="00CD7003"/>
    <w:rsid w:val="00CD7A67"/>
    <w:rsid w:val="00CE730B"/>
    <w:rsid w:val="00CF6CF5"/>
    <w:rsid w:val="00CF7984"/>
    <w:rsid w:val="00D04680"/>
    <w:rsid w:val="00D171A4"/>
    <w:rsid w:val="00D243A9"/>
    <w:rsid w:val="00D27934"/>
    <w:rsid w:val="00D42726"/>
    <w:rsid w:val="00D457BB"/>
    <w:rsid w:val="00D54A1F"/>
    <w:rsid w:val="00D62625"/>
    <w:rsid w:val="00D71410"/>
    <w:rsid w:val="00D74574"/>
    <w:rsid w:val="00D876BA"/>
    <w:rsid w:val="00D90DFE"/>
    <w:rsid w:val="00D921E5"/>
    <w:rsid w:val="00D965BE"/>
    <w:rsid w:val="00DA4EB0"/>
    <w:rsid w:val="00DA59CE"/>
    <w:rsid w:val="00DB0847"/>
    <w:rsid w:val="00DD3021"/>
    <w:rsid w:val="00DD465F"/>
    <w:rsid w:val="00DF62A9"/>
    <w:rsid w:val="00DF6598"/>
    <w:rsid w:val="00E02000"/>
    <w:rsid w:val="00E02ED8"/>
    <w:rsid w:val="00E1091C"/>
    <w:rsid w:val="00E12134"/>
    <w:rsid w:val="00E12422"/>
    <w:rsid w:val="00E1244D"/>
    <w:rsid w:val="00E40C06"/>
    <w:rsid w:val="00E4185F"/>
    <w:rsid w:val="00E42D69"/>
    <w:rsid w:val="00E47940"/>
    <w:rsid w:val="00E65870"/>
    <w:rsid w:val="00E6758D"/>
    <w:rsid w:val="00E84785"/>
    <w:rsid w:val="00E87B66"/>
    <w:rsid w:val="00E94D07"/>
    <w:rsid w:val="00E97D28"/>
    <w:rsid w:val="00EA475D"/>
    <w:rsid w:val="00EB5358"/>
    <w:rsid w:val="00EC0B22"/>
    <w:rsid w:val="00EE46B2"/>
    <w:rsid w:val="00EF3738"/>
    <w:rsid w:val="00F03235"/>
    <w:rsid w:val="00F26D8C"/>
    <w:rsid w:val="00F4060B"/>
    <w:rsid w:val="00F72D23"/>
    <w:rsid w:val="00F7365F"/>
    <w:rsid w:val="00F8325B"/>
    <w:rsid w:val="00F90ABB"/>
    <w:rsid w:val="00F97E65"/>
    <w:rsid w:val="00FA3CD9"/>
    <w:rsid w:val="00FB6AFA"/>
    <w:rsid w:val="00FB7D5E"/>
    <w:rsid w:val="00FC04CC"/>
    <w:rsid w:val="00FC4AB1"/>
    <w:rsid w:val="00FC5378"/>
    <w:rsid w:val="00FD563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F1C6B61"/>
  <w15:chartTrackingRefBased/>
  <w15:docId w15:val="{FC1DDD15-F096-2E47-BA6F-9F201F48C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EB Garamond" w:eastAsiaTheme="minorHAnsi" w:hAnsi="EB Garamond" w:cs="EB Garamond"/>
        <w:kern w:val="2"/>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2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2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29B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9B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829B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829B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829B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829B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829B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9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29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29B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9B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829B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829B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829B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829B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829B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829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9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9B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9B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829BD"/>
    <w:pPr>
      <w:spacing w:before="160"/>
      <w:jc w:val="center"/>
    </w:pPr>
    <w:rPr>
      <w:i/>
      <w:iCs/>
      <w:color w:val="404040" w:themeColor="text1" w:themeTint="BF"/>
    </w:rPr>
  </w:style>
  <w:style w:type="character" w:customStyle="1" w:styleId="QuoteChar">
    <w:name w:val="Quote Char"/>
    <w:basedOn w:val="DefaultParagraphFont"/>
    <w:link w:val="Quote"/>
    <w:uiPriority w:val="29"/>
    <w:rsid w:val="00C829BD"/>
    <w:rPr>
      <w:i/>
      <w:iCs/>
      <w:color w:val="404040" w:themeColor="text1" w:themeTint="BF"/>
    </w:rPr>
  </w:style>
  <w:style w:type="paragraph" w:styleId="ListParagraph">
    <w:name w:val="List Paragraph"/>
    <w:basedOn w:val="Normal"/>
    <w:uiPriority w:val="34"/>
    <w:qFormat/>
    <w:rsid w:val="00C829BD"/>
    <w:pPr>
      <w:ind w:left="720"/>
      <w:contextualSpacing/>
    </w:pPr>
  </w:style>
  <w:style w:type="character" w:styleId="IntenseEmphasis">
    <w:name w:val="Intense Emphasis"/>
    <w:basedOn w:val="DefaultParagraphFont"/>
    <w:uiPriority w:val="21"/>
    <w:qFormat/>
    <w:rsid w:val="00C829BD"/>
    <w:rPr>
      <w:i/>
      <w:iCs/>
      <w:color w:val="0F4761" w:themeColor="accent1" w:themeShade="BF"/>
    </w:rPr>
  </w:style>
  <w:style w:type="paragraph" w:styleId="IntenseQuote">
    <w:name w:val="Intense Quote"/>
    <w:basedOn w:val="Normal"/>
    <w:next w:val="Normal"/>
    <w:link w:val="IntenseQuoteChar"/>
    <w:uiPriority w:val="30"/>
    <w:qFormat/>
    <w:rsid w:val="00C82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9BD"/>
    <w:rPr>
      <w:i/>
      <w:iCs/>
      <w:color w:val="0F4761" w:themeColor="accent1" w:themeShade="BF"/>
    </w:rPr>
  </w:style>
  <w:style w:type="character" w:styleId="IntenseReference">
    <w:name w:val="Intense Reference"/>
    <w:basedOn w:val="DefaultParagraphFont"/>
    <w:uiPriority w:val="32"/>
    <w:qFormat/>
    <w:rsid w:val="00C829BD"/>
    <w:rPr>
      <w:b/>
      <w:bCs/>
      <w:smallCaps/>
      <w:color w:val="0F4761" w:themeColor="accent1" w:themeShade="BF"/>
      <w:spacing w:val="5"/>
    </w:rPr>
  </w:style>
  <w:style w:type="paragraph" w:styleId="FootnoteText">
    <w:name w:val="footnote text"/>
    <w:basedOn w:val="Normal"/>
    <w:link w:val="FootnoteTextChar"/>
    <w:uiPriority w:val="99"/>
    <w:semiHidden/>
    <w:unhideWhenUsed/>
    <w:rsid w:val="00E94D07"/>
    <w:pPr>
      <w:spacing w:after="0" w:line="240" w:lineRule="auto"/>
    </w:pPr>
  </w:style>
  <w:style w:type="character" w:customStyle="1" w:styleId="FootnoteTextChar">
    <w:name w:val="Footnote Text Char"/>
    <w:basedOn w:val="DefaultParagraphFont"/>
    <w:link w:val="FootnoteText"/>
    <w:uiPriority w:val="99"/>
    <w:semiHidden/>
    <w:rsid w:val="00E94D07"/>
  </w:style>
  <w:style w:type="character" w:styleId="FootnoteReference">
    <w:name w:val="footnote reference"/>
    <w:basedOn w:val="DefaultParagraphFont"/>
    <w:uiPriority w:val="99"/>
    <w:semiHidden/>
    <w:unhideWhenUsed/>
    <w:rsid w:val="00E94D07"/>
    <w:rPr>
      <w:vertAlign w:val="superscript"/>
    </w:rPr>
  </w:style>
  <w:style w:type="numbering" w:customStyle="1" w:styleId="CurrentList1">
    <w:name w:val="Current List1"/>
    <w:uiPriority w:val="99"/>
    <w:rsid w:val="00D42726"/>
    <w:pPr>
      <w:numPr>
        <w:numId w:val="5"/>
      </w:numPr>
    </w:pPr>
  </w:style>
  <w:style w:type="paragraph" w:customStyle="1" w:styleId="p1">
    <w:name w:val="p1"/>
    <w:basedOn w:val="Normal"/>
    <w:rsid w:val="00CB1EE1"/>
    <w:pPr>
      <w:spacing w:after="0" w:line="240" w:lineRule="auto"/>
    </w:pPr>
    <w:rPr>
      <w:rFonts w:ascii="Times New Roman" w:eastAsia="Times New Roman" w:hAnsi="Times New Roman" w:cs="Times New Roman"/>
      <w:color w:val="FFFFFF"/>
      <w:kern w:val="0"/>
      <w:sz w:val="17"/>
      <w:szCs w:val="17"/>
      <w14:ligatures w14:val="none"/>
    </w:rPr>
  </w:style>
  <w:style w:type="character" w:customStyle="1" w:styleId="s1">
    <w:name w:val="s1"/>
    <w:basedOn w:val="DefaultParagraphFont"/>
    <w:rsid w:val="00CB1EE1"/>
    <w:rPr>
      <w:rFonts w:ascii="Times New Roman" w:hAnsi="Times New Roman" w:cs="Times New Roman" w:hint="default"/>
      <w:sz w:val="18"/>
      <w:szCs w:val="18"/>
    </w:rPr>
  </w:style>
  <w:style w:type="character" w:customStyle="1" w:styleId="s2">
    <w:name w:val="s2"/>
    <w:basedOn w:val="DefaultParagraphFont"/>
    <w:rsid w:val="00CB1EE1"/>
    <w:rPr>
      <w:rFonts w:ascii="Times New Roman" w:hAnsi="Times New Roman" w:cs="Times New Roman" w:hint="default"/>
      <w:sz w:val="17"/>
      <w:szCs w:val="17"/>
    </w:rPr>
  </w:style>
  <w:style w:type="character" w:customStyle="1" w:styleId="s3">
    <w:name w:val="s3"/>
    <w:basedOn w:val="DefaultParagraphFont"/>
    <w:rsid w:val="00CB1EE1"/>
    <w:rPr>
      <w:rFonts w:ascii="Times New Roman" w:hAnsi="Times New Roman" w:cs="Times New Roman" w:hint="default"/>
      <w:sz w:val="18"/>
      <w:szCs w:val="18"/>
    </w:rPr>
  </w:style>
  <w:style w:type="character" w:customStyle="1" w:styleId="s4">
    <w:name w:val="s4"/>
    <w:basedOn w:val="DefaultParagraphFont"/>
    <w:rsid w:val="00CB1EE1"/>
    <w:rPr>
      <w:rFonts w:ascii="Times New Roman" w:hAnsi="Times New Roman" w:cs="Times New Roman" w:hint="default"/>
      <w:sz w:val="17"/>
      <w:szCs w:val="17"/>
    </w:rPr>
  </w:style>
  <w:style w:type="character" w:customStyle="1" w:styleId="s5">
    <w:name w:val="s5"/>
    <w:basedOn w:val="DefaultParagraphFont"/>
    <w:rsid w:val="00CB1EE1"/>
    <w:rPr>
      <w:rFonts w:ascii="Arial" w:hAnsi="Arial" w:cs="Arial" w:hint="default"/>
      <w:sz w:val="24"/>
      <w:szCs w:val="24"/>
    </w:rPr>
  </w:style>
  <w:style w:type="character" w:customStyle="1" w:styleId="s6">
    <w:name w:val="s6"/>
    <w:basedOn w:val="DefaultParagraphFont"/>
    <w:rsid w:val="00CB1EE1"/>
    <w:rPr>
      <w:rFonts w:ascii="Arial" w:hAnsi="Arial" w:cs="Arial"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27961">
      <w:bodyDiv w:val="1"/>
      <w:marLeft w:val="0"/>
      <w:marRight w:val="0"/>
      <w:marTop w:val="0"/>
      <w:marBottom w:val="0"/>
      <w:divBdr>
        <w:top w:val="none" w:sz="0" w:space="0" w:color="auto"/>
        <w:left w:val="none" w:sz="0" w:space="0" w:color="auto"/>
        <w:bottom w:val="none" w:sz="0" w:space="0" w:color="auto"/>
        <w:right w:val="none" w:sz="0" w:space="0" w:color="auto"/>
      </w:divBdr>
    </w:div>
    <w:div w:id="1740975305">
      <w:bodyDiv w:val="1"/>
      <w:marLeft w:val="0"/>
      <w:marRight w:val="0"/>
      <w:marTop w:val="0"/>
      <w:marBottom w:val="0"/>
      <w:divBdr>
        <w:top w:val="none" w:sz="0" w:space="0" w:color="auto"/>
        <w:left w:val="none" w:sz="0" w:space="0" w:color="auto"/>
        <w:bottom w:val="none" w:sz="0" w:space="0" w:color="auto"/>
        <w:right w:val="none" w:sz="0" w:space="0" w:color="auto"/>
      </w:divBdr>
    </w:div>
    <w:div w:id="182465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764</TotalTime>
  <Pages>23</Pages>
  <Words>8339</Words>
  <Characters>47534</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Rubio</dc:creator>
  <cp:keywords/>
  <dc:description/>
  <cp:lastModifiedBy>Daniel Rubio</cp:lastModifiedBy>
  <cp:revision>244</cp:revision>
  <dcterms:created xsi:type="dcterms:W3CDTF">2025-03-09T10:27:00Z</dcterms:created>
  <dcterms:modified xsi:type="dcterms:W3CDTF">2026-09-03T13:36:00Z</dcterms:modified>
</cp:coreProperties>
</file>